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2E93" w:rsidRDefault="00422E93">
      <w:pPr>
        <w:widowControl w:val="0"/>
        <w:pBdr>
          <w:top w:val="nil"/>
          <w:left w:val="nil"/>
          <w:bottom w:val="nil"/>
          <w:right w:val="nil"/>
          <w:between w:val="nil"/>
        </w:pBdr>
        <w:spacing w:line="276" w:lineRule="auto"/>
        <w:rPr>
          <w:color w:val="000000"/>
          <w:sz w:val="22"/>
          <w:szCs w:val="22"/>
        </w:rPr>
      </w:pPr>
    </w:p>
    <w:p w14:paraId="00000002" w14:textId="77777777" w:rsidR="00422E93" w:rsidRDefault="00422E93">
      <w:pPr>
        <w:pBdr>
          <w:top w:val="nil"/>
          <w:left w:val="nil"/>
          <w:bottom w:val="nil"/>
          <w:right w:val="nil"/>
          <w:between w:val="nil"/>
        </w:pBdr>
        <w:jc w:val="both"/>
        <w:rPr>
          <w:color w:val="000000"/>
          <w:sz w:val="22"/>
          <w:szCs w:val="22"/>
        </w:rPr>
      </w:pPr>
    </w:p>
    <w:p w14:paraId="00000003" w14:textId="77777777" w:rsidR="00422E93" w:rsidRDefault="00422E93">
      <w:pPr>
        <w:pBdr>
          <w:top w:val="nil"/>
          <w:left w:val="nil"/>
          <w:bottom w:val="nil"/>
          <w:right w:val="nil"/>
          <w:between w:val="nil"/>
        </w:pBdr>
        <w:jc w:val="both"/>
        <w:rPr>
          <w:color w:val="000000"/>
          <w:sz w:val="22"/>
          <w:szCs w:val="22"/>
        </w:rPr>
      </w:pPr>
    </w:p>
    <w:p w14:paraId="00000004" w14:textId="77777777" w:rsidR="00422E93" w:rsidRDefault="00422E93">
      <w:pPr>
        <w:pBdr>
          <w:top w:val="nil"/>
          <w:left w:val="nil"/>
          <w:bottom w:val="nil"/>
          <w:right w:val="nil"/>
          <w:between w:val="nil"/>
        </w:pBdr>
        <w:jc w:val="both"/>
        <w:rPr>
          <w:color w:val="000000"/>
          <w:sz w:val="22"/>
          <w:szCs w:val="22"/>
        </w:rPr>
      </w:pPr>
    </w:p>
    <w:p w14:paraId="00000005" w14:textId="77777777" w:rsidR="00422E93" w:rsidRDefault="00422E93">
      <w:pPr>
        <w:pBdr>
          <w:top w:val="nil"/>
          <w:left w:val="nil"/>
          <w:bottom w:val="nil"/>
          <w:right w:val="nil"/>
          <w:between w:val="nil"/>
        </w:pBdr>
        <w:jc w:val="both"/>
        <w:rPr>
          <w:color w:val="000000"/>
          <w:sz w:val="22"/>
          <w:szCs w:val="22"/>
        </w:rPr>
      </w:pPr>
    </w:p>
    <w:p w14:paraId="00000006" w14:textId="77777777" w:rsidR="00422E93" w:rsidRDefault="00422E93">
      <w:pPr>
        <w:pBdr>
          <w:top w:val="nil"/>
          <w:left w:val="nil"/>
          <w:bottom w:val="nil"/>
          <w:right w:val="nil"/>
          <w:between w:val="nil"/>
        </w:pBdr>
        <w:jc w:val="right"/>
        <w:rPr>
          <w:color w:val="000000"/>
          <w:sz w:val="22"/>
          <w:szCs w:val="22"/>
        </w:rPr>
      </w:pPr>
    </w:p>
    <w:p w14:paraId="00000007" w14:textId="77777777" w:rsidR="00422E93" w:rsidRDefault="004B65AF">
      <w:pPr>
        <w:pBdr>
          <w:top w:val="nil"/>
          <w:left w:val="nil"/>
          <w:bottom w:val="nil"/>
          <w:right w:val="nil"/>
          <w:between w:val="nil"/>
        </w:pBdr>
        <w:jc w:val="right"/>
        <w:rPr>
          <w:color w:val="3B3838"/>
          <w:sz w:val="28"/>
          <w:szCs w:val="28"/>
        </w:rPr>
      </w:pPr>
      <w:r>
        <w:rPr>
          <w:noProof/>
          <w:lang w:val="pl-PL" w:eastAsia="pl-PL"/>
        </w:rPr>
        <w:drawing>
          <wp:anchor distT="0" distB="0" distL="114300" distR="114300" simplePos="0" relativeHeight="251658240" behindDoc="0" locked="0" layoutInCell="1" hidden="0" allowOverlap="1" wp14:anchorId="0DC12760" wp14:editId="46103DD3">
            <wp:simplePos x="0" y="0"/>
            <wp:positionH relativeFrom="column">
              <wp:posOffset>3809365</wp:posOffset>
            </wp:positionH>
            <wp:positionV relativeFrom="paragraph">
              <wp:posOffset>11430</wp:posOffset>
            </wp:positionV>
            <wp:extent cx="2145665" cy="85344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5665" cy="853440"/>
                    </a:xfrm>
                    <a:prstGeom prst="rect">
                      <a:avLst/>
                    </a:prstGeom>
                    <a:ln/>
                  </pic:spPr>
                </pic:pic>
              </a:graphicData>
            </a:graphic>
          </wp:anchor>
        </w:drawing>
      </w:r>
    </w:p>
    <w:p w14:paraId="00000008" w14:textId="77777777" w:rsidR="00422E93" w:rsidRDefault="00422E93">
      <w:pPr>
        <w:pBdr>
          <w:top w:val="nil"/>
          <w:left w:val="nil"/>
          <w:bottom w:val="nil"/>
          <w:right w:val="nil"/>
          <w:between w:val="nil"/>
        </w:pBdr>
        <w:jc w:val="right"/>
        <w:rPr>
          <w:rFonts w:ascii="Trebuchet MS" w:eastAsia="Trebuchet MS" w:hAnsi="Trebuchet MS" w:cs="Trebuchet MS"/>
          <w:color w:val="3B3838"/>
          <w:sz w:val="28"/>
          <w:szCs w:val="28"/>
        </w:rPr>
      </w:pPr>
    </w:p>
    <w:p w14:paraId="00000009" w14:textId="77777777" w:rsidR="00422E93" w:rsidRDefault="004B65AF">
      <w:pPr>
        <w:pBdr>
          <w:top w:val="nil"/>
          <w:left w:val="nil"/>
          <w:bottom w:val="nil"/>
          <w:right w:val="nil"/>
          <w:between w:val="nil"/>
        </w:pBdr>
        <w:jc w:val="right"/>
        <w:rPr>
          <w:rFonts w:ascii="Trebuchet MS" w:eastAsia="Trebuchet MS" w:hAnsi="Trebuchet MS" w:cs="Trebuchet MS"/>
          <w:color w:val="3B3838"/>
          <w:sz w:val="28"/>
          <w:szCs w:val="28"/>
        </w:rPr>
      </w:pPr>
      <w:r>
        <w:rPr>
          <w:rFonts w:ascii="Trebuchet MS" w:eastAsia="Trebuchet MS" w:hAnsi="Trebuchet MS" w:cs="Trebuchet MS"/>
          <w:i/>
          <w:color w:val="3B3838"/>
          <w:sz w:val="28"/>
          <w:szCs w:val="28"/>
        </w:rPr>
        <w:t xml:space="preserve">Implementing gender equality plans to unlock research </w:t>
      </w:r>
    </w:p>
    <w:p w14:paraId="0000000A" w14:textId="77777777" w:rsidR="00422E93" w:rsidRDefault="004B65AF">
      <w:pPr>
        <w:pBdr>
          <w:top w:val="nil"/>
          <w:left w:val="nil"/>
          <w:bottom w:val="nil"/>
          <w:right w:val="nil"/>
          <w:between w:val="nil"/>
        </w:pBdr>
        <w:jc w:val="right"/>
        <w:rPr>
          <w:rFonts w:ascii="Trebuchet MS" w:eastAsia="Trebuchet MS" w:hAnsi="Trebuchet MS" w:cs="Trebuchet MS"/>
          <w:color w:val="3B3838"/>
          <w:sz w:val="28"/>
          <w:szCs w:val="28"/>
        </w:rPr>
      </w:pPr>
      <w:r>
        <w:rPr>
          <w:rFonts w:ascii="Trebuchet MS" w:eastAsia="Trebuchet MS" w:hAnsi="Trebuchet MS" w:cs="Trebuchet MS"/>
          <w:i/>
          <w:color w:val="3B3838"/>
          <w:sz w:val="28"/>
          <w:szCs w:val="28"/>
        </w:rPr>
        <w:t>potential of RPOs and RFOs in Europe</w:t>
      </w:r>
    </w:p>
    <w:p w14:paraId="0000000B"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0C"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0D"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0E" w14:textId="77777777" w:rsidR="00422E93" w:rsidRDefault="00422E93">
      <w:pPr>
        <w:pBdr>
          <w:top w:val="nil"/>
          <w:left w:val="nil"/>
          <w:bottom w:val="nil"/>
          <w:right w:val="nil"/>
          <w:between w:val="nil"/>
        </w:pBdr>
        <w:jc w:val="right"/>
        <w:rPr>
          <w:rFonts w:ascii="Trebuchet MS" w:eastAsia="Trebuchet MS" w:hAnsi="Trebuchet MS" w:cs="Trebuchet MS"/>
          <w:color w:val="000000"/>
          <w:sz w:val="22"/>
          <w:szCs w:val="22"/>
        </w:rPr>
      </w:pPr>
      <w:bookmarkStart w:id="0" w:name="_heading=h.gjdgxs" w:colFirst="0" w:colLast="0"/>
      <w:bookmarkEnd w:id="0"/>
    </w:p>
    <w:p w14:paraId="0BA863FD" w14:textId="42477314" w:rsidR="00B67E03" w:rsidRDefault="00B67E03">
      <w:pPr>
        <w:keepNext/>
        <w:keepLines/>
        <w:pBdr>
          <w:top w:val="nil"/>
          <w:left w:val="nil"/>
          <w:bottom w:val="nil"/>
          <w:right w:val="nil"/>
          <w:between w:val="nil"/>
        </w:pBdr>
        <w:spacing w:before="240"/>
        <w:ind w:left="576" w:hanging="576"/>
        <w:jc w:val="center"/>
        <w:rPr>
          <w:rFonts w:ascii="Trebuchet MS" w:eastAsia="Trebuchet MS" w:hAnsi="Trebuchet MS" w:cs="Trebuchet MS"/>
          <w:b/>
          <w:color w:val="936397"/>
          <w:sz w:val="40"/>
          <w:szCs w:val="40"/>
        </w:rPr>
      </w:pPr>
      <w:r>
        <w:rPr>
          <w:rFonts w:ascii="Trebuchet MS" w:eastAsia="Trebuchet MS" w:hAnsi="Trebuchet MS" w:cs="Trebuchet MS"/>
          <w:b/>
          <w:color w:val="936397"/>
          <w:sz w:val="40"/>
          <w:szCs w:val="40"/>
        </w:rPr>
        <w:t>Gender Equality Plan Implementation</w:t>
      </w:r>
    </w:p>
    <w:p w14:paraId="0000000F" w14:textId="28377B75" w:rsidR="00422E93" w:rsidRDefault="004C36EF">
      <w:pPr>
        <w:keepNext/>
        <w:keepLines/>
        <w:pBdr>
          <w:top w:val="nil"/>
          <w:left w:val="nil"/>
          <w:bottom w:val="nil"/>
          <w:right w:val="nil"/>
          <w:between w:val="nil"/>
        </w:pBdr>
        <w:spacing w:before="240"/>
        <w:ind w:left="576" w:hanging="576"/>
        <w:jc w:val="center"/>
        <w:rPr>
          <w:rFonts w:ascii="Trebuchet MS" w:eastAsia="Trebuchet MS" w:hAnsi="Trebuchet MS" w:cs="Trebuchet MS"/>
          <w:color w:val="936397"/>
          <w:sz w:val="40"/>
          <w:szCs w:val="40"/>
        </w:rPr>
      </w:pPr>
      <w:r>
        <w:rPr>
          <w:rFonts w:ascii="Trebuchet MS" w:eastAsia="Trebuchet MS" w:hAnsi="Trebuchet MS" w:cs="Trebuchet MS"/>
          <w:b/>
          <w:color w:val="936397"/>
          <w:sz w:val="40"/>
          <w:szCs w:val="40"/>
        </w:rPr>
        <w:t>Internal M</w:t>
      </w:r>
      <w:r w:rsidR="00B67E03">
        <w:rPr>
          <w:rFonts w:ascii="Trebuchet MS" w:eastAsia="Trebuchet MS" w:hAnsi="Trebuchet MS" w:cs="Trebuchet MS"/>
          <w:b/>
          <w:color w:val="936397"/>
          <w:sz w:val="40"/>
          <w:szCs w:val="40"/>
        </w:rPr>
        <w:t xml:space="preserve">onitoring </w:t>
      </w:r>
      <w:r>
        <w:rPr>
          <w:rFonts w:ascii="Trebuchet MS" w:eastAsia="Trebuchet MS" w:hAnsi="Trebuchet MS" w:cs="Trebuchet MS"/>
          <w:b/>
          <w:color w:val="936397"/>
          <w:sz w:val="40"/>
          <w:szCs w:val="40"/>
        </w:rPr>
        <w:t>R</w:t>
      </w:r>
      <w:r w:rsidR="00B67E03">
        <w:rPr>
          <w:rFonts w:ascii="Trebuchet MS" w:eastAsia="Trebuchet MS" w:hAnsi="Trebuchet MS" w:cs="Trebuchet MS"/>
          <w:b/>
          <w:color w:val="936397"/>
          <w:sz w:val="40"/>
          <w:szCs w:val="40"/>
        </w:rPr>
        <w:t>eport No 1</w:t>
      </w:r>
    </w:p>
    <w:p w14:paraId="00000010"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6070A455" w14:textId="776752F4" w:rsidR="00B67E03" w:rsidRPr="00BA3BAA" w:rsidRDefault="00453A1E">
      <w:pPr>
        <w:pBdr>
          <w:top w:val="nil"/>
          <w:left w:val="nil"/>
          <w:bottom w:val="nil"/>
          <w:right w:val="nil"/>
          <w:between w:val="nil"/>
        </w:pBdr>
        <w:jc w:val="center"/>
        <w:rPr>
          <w:rFonts w:ascii="Trebuchet MS" w:eastAsia="Trebuchet MS" w:hAnsi="Trebuchet MS" w:cs="Trebuchet MS"/>
          <w:color w:val="000000"/>
          <w:sz w:val="40"/>
          <w:szCs w:val="40"/>
        </w:rPr>
      </w:pPr>
      <w:r w:rsidRPr="00BA3BAA">
        <w:rPr>
          <w:rFonts w:ascii="Trebuchet MS" w:eastAsia="Trebuchet MS" w:hAnsi="Trebuchet MS" w:cs="Trebuchet MS"/>
          <w:color w:val="000000"/>
          <w:sz w:val="40"/>
          <w:szCs w:val="40"/>
        </w:rPr>
        <w:t>University of Bucharest</w:t>
      </w:r>
    </w:p>
    <w:p w14:paraId="51E6402B" w14:textId="77777777" w:rsidR="00DE6D8F" w:rsidRPr="00BA3BAA" w:rsidRDefault="00DE6D8F">
      <w:pPr>
        <w:pBdr>
          <w:top w:val="nil"/>
          <w:left w:val="nil"/>
          <w:bottom w:val="nil"/>
          <w:right w:val="nil"/>
          <w:between w:val="nil"/>
        </w:pBdr>
        <w:jc w:val="center"/>
        <w:rPr>
          <w:rFonts w:ascii="Trebuchet MS" w:eastAsia="Trebuchet MS" w:hAnsi="Trebuchet MS" w:cs="Trebuchet MS"/>
          <w:color w:val="000000"/>
          <w:sz w:val="40"/>
          <w:szCs w:val="40"/>
          <w:lang w:val="ro-RO"/>
        </w:rPr>
      </w:pPr>
    </w:p>
    <w:p w14:paraId="00000013" w14:textId="34C7F47B" w:rsidR="00422E93" w:rsidRDefault="004B65AF">
      <w:pPr>
        <w:pBdr>
          <w:top w:val="nil"/>
          <w:left w:val="nil"/>
          <w:bottom w:val="nil"/>
          <w:right w:val="nil"/>
          <w:between w:val="nil"/>
        </w:pBdr>
        <w:spacing w:after="160" w:line="259" w:lineRule="auto"/>
        <w:jc w:val="center"/>
        <w:rPr>
          <w:rFonts w:ascii="Trebuchet MS" w:eastAsia="Trebuchet MS" w:hAnsi="Trebuchet MS" w:cs="Trebuchet MS"/>
          <w:color w:val="808080"/>
          <w:sz w:val="32"/>
          <w:szCs w:val="32"/>
        </w:rPr>
      </w:pPr>
      <w:r w:rsidRPr="00DE6D8F">
        <w:rPr>
          <w:rFonts w:ascii="Trebuchet MS" w:eastAsia="Trebuchet MS" w:hAnsi="Trebuchet MS" w:cs="Trebuchet MS"/>
          <w:b/>
          <w:color w:val="808080"/>
          <w:sz w:val="32"/>
          <w:szCs w:val="32"/>
        </w:rPr>
        <w:t xml:space="preserve">(D </w:t>
      </w:r>
      <w:r w:rsidR="00B67E03" w:rsidRPr="00DE6D8F">
        <w:rPr>
          <w:rFonts w:ascii="Trebuchet MS" w:eastAsia="Trebuchet MS" w:hAnsi="Trebuchet MS" w:cs="Trebuchet MS"/>
          <w:b/>
          <w:color w:val="808080"/>
          <w:sz w:val="32"/>
          <w:szCs w:val="32"/>
        </w:rPr>
        <w:t>5.3.</w:t>
      </w:r>
      <w:r w:rsidRPr="00DE6D8F">
        <w:rPr>
          <w:rFonts w:ascii="Trebuchet MS" w:eastAsia="Trebuchet MS" w:hAnsi="Trebuchet MS" w:cs="Trebuchet MS"/>
          <w:b/>
          <w:color w:val="808080"/>
          <w:sz w:val="32"/>
          <w:szCs w:val="32"/>
        </w:rPr>
        <w:t>)</w:t>
      </w:r>
    </w:p>
    <w:p w14:paraId="00000014" w14:textId="77777777" w:rsidR="00422E93" w:rsidRDefault="00422E93">
      <w:pPr>
        <w:pBdr>
          <w:top w:val="nil"/>
          <w:left w:val="nil"/>
          <w:bottom w:val="nil"/>
          <w:right w:val="nil"/>
          <w:between w:val="nil"/>
        </w:pBdr>
        <w:jc w:val="center"/>
        <w:rPr>
          <w:rFonts w:ascii="Trebuchet MS" w:eastAsia="Trebuchet MS" w:hAnsi="Trebuchet MS" w:cs="Trebuchet MS"/>
          <w:color w:val="000000"/>
          <w:sz w:val="22"/>
          <w:szCs w:val="22"/>
          <w:highlight w:val="yellow"/>
        </w:rPr>
      </w:pPr>
    </w:p>
    <w:p w14:paraId="00000015"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6"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7"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8"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9"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A"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B"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C"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D"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E"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1F"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0"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1"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2"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3"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4"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5"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6"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7"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8"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9"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A"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B"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C"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0000002D"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bookmarkStart w:id="1" w:name="_heading=h.30j0zll" w:colFirst="0" w:colLast="0"/>
      <w:bookmarkEnd w:id="1"/>
    </w:p>
    <w:tbl>
      <w:tblPr>
        <w:tblStyle w:val="LightList-Accent3"/>
        <w:tblpPr w:leftFromText="141" w:rightFromText="141" w:vertAnchor="text" w:horzAnchor="margin" w:tblpY="407"/>
        <w:tblW w:w="8647" w:type="dxa"/>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1816"/>
        <w:gridCol w:w="1604"/>
        <w:gridCol w:w="2959"/>
        <w:gridCol w:w="2268"/>
      </w:tblGrid>
      <w:tr w:rsidR="008326D4" w:rsidRPr="00E82EAE" w14:paraId="3B4B5DEE" w14:textId="77777777" w:rsidTr="00DC2275">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8647" w:type="dxa"/>
            <w:gridSpan w:val="4"/>
            <w:tcBorders>
              <w:top w:val="none" w:sz="0" w:space="0" w:color="auto"/>
              <w:left w:val="none" w:sz="0" w:space="0" w:color="auto"/>
              <w:bottom w:val="none" w:sz="0" w:space="0" w:color="auto"/>
              <w:right w:val="none" w:sz="0" w:space="0" w:color="auto"/>
            </w:tcBorders>
          </w:tcPr>
          <w:p w14:paraId="74DD67BA" w14:textId="492CC9C2" w:rsidR="008326D4" w:rsidRPr="004B3BE7" w:rsidRDefault="008326D4" w:rsidP="004B3BE7">
            <w:pPr>
              <w:rPr>
                <w:rFonts w:ascii="Trebuchet MS" w:hAnsi="Trebuchet MS"/>
                <w:color w:val="8176A9"/>
                <w:sz w:val="32"/>
                <w:szCs w:val="32"/>
              </w:rPr>
            </w:pPr>
            <w:bookmarkStart w:id="2" w:name="_Toc124237539"/>
            <w:r w:rsidRPr="004B3BE7">
              <w:rPr>
                <w:rFonts w:ascii="Trebuchet MS" w:hAnsi="Trebuchet MS"/>
                <w:color w:val="8176A9"/>
                <w:sz w:val="32"/>
                <w:szCs w:val="32"/>
                <w:lang w:val="en-US"/>
              </w:rPr>
              <w:lastRenderedPageBreak/>
              <w:t>Document Version</w:t>
            </w:r>
            <w:bookmarkEnd w:id="2"/>
          </w:p>
          <w:p w14:paraId="6CE14EE4" w14:textId="77777777" w:rsidR="008326D4" w:rsidRPr="00E82EAE" w:rsidRDefault="008326D4" w:rsidP="00DC2275">
            <w:pPr>
              <w:ind w:left="1" w:hanging="3"/>
              <w:rPr>
                <w:lang w:val="en-US"/>
              </w:rPr>
            </w:pPr>
          </w:p>
          <w:p w14:paraId="1A9C78A4" w14:textId="77777777" w:rsidR="008326D4" w:rsidRPr="00E82EAE" w:rsidRDefault="008326D4" w:rsidP="00DC2275">
            <w:pPr>
              <w:ind w:left="1" w:hanging="3"/>
              <w:rPr>
                <w:lang w:val="en-US"/>
              </w:rPr>
            </w:pPr>
          </w:p>
          <w:p w14:paraId="7FCCF022" w14:textId="77777777" w:rsidR="008326D4" w:rsidRPr="00E82EAE" w:rsidRDefault="008326D4" w:rsidP="00DC2275">
            <w:pPr>
              <w:ind w:left="1" w:hanging="3"/>
              <w:rPr>
                <w:lang w:val="en-US"/>
              </w:rPr>
            </w:pPr>
          </w:p>
          <w:p w14:paraId="74255045" w14:textId="77777777" w:rsidR="008326D4" w:rsidRPr="00E82EAE" w:rsidRDefault="008326D4" w:rsidP="00DC2275">
            <w:pPr>
              <w:ind w:left="1" w:hanging="3"/>
              <w:rPr>
                <w:lang w:val="en-US"/>
              </w:rPr>
            </w:pPr>
          </w:p>
          <w:p w14:paraId="56855416" w14:textId="77777777" w:rsidR="008326D4" w:rsidRPr="00E82EAE" w:rsidRDefault="008326D4" w:rsidP="00DC2275">
            <w:pPr>
              <w:ind w:left="1" w:hanging="3"/>
              <w:rPr>
                <w:lang w:val="en-US"/>
              </w:rPr>
            </w:pPr>
          </w:p>
          <w:p w14:paraId="53F7B4EB" w14:textId="77777777" w:rsidR="008326D4" w:rsidRPr="00E82EAE" w:rsidRDefault="008326D4" w:rsidP="00DC2275">
            <w:pPr>
              <w:ind w:left="1" w:hanging="3"/>
              <w:rPr>
                <w:lang w:val="en-US"/>
              </w:rPr>
            </w:pPr>
          </w:p>
          <w:p w14:paraId="60E48EE9" w14:textId="77777777" w:rsidR="008326D4" w:rsidRPr="00E82EAE" w:rsidRDefault="008326D4" w:rsidP="00DC2275">
            <w:pPr>
              <w:ind w:left="1" w:hanging="3"/>
              <w:rPr>
                <w:lang w:val="en-US"/>
              </w:rPr>
            </w:pPr>
          </w:p>
        </w:tc>
      </w:tr>
      <w:tr w:rsidR="008326D4" w:rsidRPr="00711953" w14:paraId="1739CF80" w14:textId="77777777" w:rsidTr="00DC2275">
        <w:trPr>
          <w:trHeight w:val="454"/>
        </w:trPr>
        <w:tc>
          <w:tcPr>
            <w:cnfStyle w:val="000010000000" w:firstRow="0" w:lastRow="0" w:firstColumn="0" w:lastColumn="0" w:oddVBand="1" w:evenVBand="0" w:oddHBand="0" w:evenHBand="0" w:firstRowFirstColumn="0" w:firstRowLastColumn="0" w:lastRowFirstColumn="0" w:lastRowLastColumn="0"/>
            <w:tcW w:w="1816" w:type="dxa"/>
            <w:tcBorders>
              <w:top w:val="single" w:sz="4" w:space="0" w:color="9185BE"/>
              <w:left w:val="none" w:sz="0" w:space="0" w:color="auto"/>
              <w:bottom w:val="single" w:sz="4" w:space="0" w:color="9185BE"/>
              <w:right w:val="single" w:sz="4" w:space="0" w:color="9185BE"/>
            </w:tcBorders>
          </w:tcPr>
          <w:p w14:paraId="555F52C5" w14:textId="77777777" w:rsidR="008326D4" w:rsidRPr="00711953" w:rsidRDefault="008326D4" w:rsidP="00DC2275">
            <w:pPr>
              <w:ind w:hanging="2"/>
              <w:rPr>
                <w:rFonts w:ascii="Arial" w:hAnsi="Arial" w:cs="Arial"/>
                <w:b/>
                <w:bCs/>
                <w:color w:val="9185BE"/>
                <w:sz w:val="24"/>
                <w:szCs w:val="24"/>
                <w:lang w:val="en-US"/>
              </w:rPr>
            </w:pPr>
            <w:r w:rsidRPr="00711953">
              <w:rPr>
                <w:rFonts w:ascii="Arial" w:hAnsi="Arial" w:cs="Arial"/>
                <w:b/>
                <w:bCs/>
                <w:color w:val="9185BE"/>
                <w:sz w:val="24"/>
                <w:szCs w:val="24"/>
                <w:lang w:val="en-US"/>
              </w:rPr>
              <w:t>Version</w:t>
            </w:r>
          </w:p>
        </w:tc>
        <w:tc>
          <w:tcPr>
            <w:tcW w:w="1604" w:type="dxa"/>
            <w:tcBorders>
              <w:top w:val="single" w:sz="4" w:space="0" w:color="9185BE"/>
              <w:left w:val="single" w:sz="4" w:space="0" w:color="9185BE"/>
              <w:bottom w:val="single" w:sz="4" w:space="0" w:color="9185BE"/>
              <w:right w:val="single" w:sz="4" w:space="0" w:color="9185BE"/>
            </w:tcBorders>
          </w:tcPr>
          <w:p w14:paraId="44F72B34" w14:textId="77777777" w:rsidR="008326D4" w:rsidRPr="00711953" w:rsidRDefault="008326D4" w:rsidP="00DC2275">
            <w:pPr>
              <w:ind w:hanging="2"/>
              <w:cnfStyle w:val="000000000000" w:firstRow="0" w:lastRow="0" w:firstColumn="0" w:lastColumn="0" w:oddVBand="0" w:evenVBand="0" w:oddHBand="0" w:evenHBand="0" w:firstRowFirstColumn="0" w:firstRowLastColumn="0" w:lastRowFirstColumn="0" w:lastRowLastColumn="0"/>
              <w:rPr>
                <w:rFonts w:ascii="Arial" w:hAnsi="Arial" w:cs="Arial"/>
                <w:b/>
                <w:bCs/>
                <w:color w:val="9185BE"/>
                <w:sz w:val="24"/>
                <w:szCs w:val="24"/>
                <w:lang w:val="en-US"/>
              </w:rPr>
            </w:pPr>
            <w:r w:rsidRPr="00711953">
              <w:rPr>
                <w:rFonts w:ascii="Arial" w:hAnsi="Arial" w:cs="Arial"/>
                <w:b/>
                <w:bCs/>
                <w:color w:val="9185BE"/>
                <w:sz w:val="24"/>
                <w:szCs w:val="24"/>
                <w:lang w:val="en-US"/>
              </w:rPr>
              <w:t>Date</w:t>
            </w:r>
          </w:p>
        </w:tc>
        <w:tc>
          <w:tcPr>
            <w:cnfStyle w:val="000010000000" w:firstRow="0" w:lastRow="0" w:firstColumn="0" w:lastColumn="0" w:oddVBand="1" w:evenVBand="0" w:oddHBand="0" w:evenHBand="0" w:firstRowFirstColumn="0" w:firstRowLastColumn="0" w:lastRowFirstColumn="0" w:lastRowLastColumn="0"/>
            <w:tcW w:w="2959" w:type="dxa"/>
            <w:tcBorders>
              <w:top w:val="single" w:sz="4" w:space="0" w:color="9185BE"/>
              <w:left w:val="single" w:sz="4" w:space="0" w:color="9185BE"/>
              <w:bottom w:val="single" w:sz="4" w:space="0" w:color="9185BE"/>
              <w:right w:val="single" w:sz="4" w:space="0" w:color="9185BE"/>
            </w:tcBorders>
          </w:tcPr>
          <w:p w14:paraId="59414959" w14:textId="77777777" w:rsidR="008326D4" w:rsidRPr="00711953" w:rsidRDefault="008326D4" w:rsidP="00DC2275">
            <w:pPr>
              <w:ind w:hanging="2"/>
              <w:rPr>
                <w:rFonts w:ascii="Arial" w:hAnsi="Arial" w:cs="Arial"/>
                <w:b/>
                <w:bCs/>
                <w:color w:val="9185BE"/>
                <w:sz w:val="24"/>
                <w:szCs w:val="24"/>
                <w:lang w:val="en-US"/>
              </w:rPr>
            </w:pPr>
            <w:r w:rsidRPr="00711953">
              <w:rPr>
                <w:rFonts w:ascii="Arial" w:hAnsi="Arial" w:cs="Arial"/>
                <w:b/>
                <w:bCs/>
                <w:color w:val="9185BE"/>
                <w:sz w:val="24"/>
                <w:szCs w:val="24"/>
                <w:lang w:val="en-US"/>
              </w:rPr>
              <w:t>Comments / Changes</w:t>
            </w:r>
          </w:p>
        </w:tc>
        <w:tc>
          <w:tcPr>
            <w:tcW w:w="2268" w:type="dxa"/>
            <w:tcBorders>
              <w:top w:val="single" w:sz="4" w:space="0" w:color="9185BE"/>
              <w:left w:val="single" w:sz="4" w:space="0" w:color="9185BE"/>
              <w:bottom w:val="single" w:sz="4" w:space="0" w:color="9185BE"/>
            </w:tcBorders>
          </w:tcPr>
          <w:p w14:paraId="38A7C4E8" w14:textId="77777777" w:rsidR="008326D4" w:rsidRPr="00711953" w:rsidRDefault="008326D4" w:rsidP="00DC2275">
            <w:pPr>
              <w:ind w:hanging="2"/>
              <w:cnfStyle w:val="000000000000" w:firstRow="0" w:lastRow="0" w:firstColumn="0" w:lastColumn="0" w:oddVBand="0" w:evenVBand="0" w:oddHBand="0" w:evenHBand="0" w:firstRowFirstColumn="0" w:firstRowLastColumn="0" w:lastRowFirstColumn="0" w:lastRowLastColumn="0"/>
              <w:rPr>
                <w:rFonts w:ascii="Arial" w:hAnsi="Arial" w:cs="Arial"/>
                <w:b/>
                <w:bCs/>
                <w:color w:val="9185BE"/>
                <w:sz w:val="24"/>
                <w:szCs w:val="24"/>
                <w:lang w:val="en-US"/>
              </w:rPr>
            </w:pPr>
            <w:r w:rsidRPr="00711953">
              <w:rPr>
                <w:rFonts w:ascii="Arial" w:hAnsi="Arial" w:cs="Arial"/>
                <w:b/>
                <w:bCs/>
                <w:color w:val="9185BE"/>
                <w:sz w:val="24"/>
                <w:szCs w:val="24"/>
                <w:lang w:val="en-US"/>
              </w:rPr>
              <w:t>Author/ Reviewer</w:t>
            </w:r>
          </w:p>
        </w:tc>
      </w:tr>
      <w:tr w:rsidR="008326D4" w:rsidRPr="00711953" w14:paraId="4BC5A712" w14:textId="77777777" w:rsidTr="00DC227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816" w:type="dxa"/>
            <w:tcBorders>
              <w:top w:val="single" w:sz="4" w:space="0" w:color="9185BE"/>
              <w:left w:val="none" w:sz="0" w:space="0" w:color="auto"/>
              <w:bottom w:val="single" w:sz="4" w:space="0" w:color="9185BE"/>
              <w:right w:val="single" w:sz="4" w:space="0" w:color="9185BE"/>
            </w:tcBorders>
          </w:tcPr>
          <w:p w14:paraId="1FDA2576" w14:textId="49AE9275" w:rsidR="008326D4" w:rsidRPr="00711953" w:rsidRDefault="008326D4" w:rsidP="00DC2275">
            <w:pPr>
              <w:ind w:hanging="2"/>
              <w:rPr>
                <w:rFonts w:ascii="Arial" w:hAnsi="Arial" w:cs="Arial"/>
                <w:sz w:val="24"/>
                <w:szCs w:val="24"/>
                <w:lang w:val="en-US" w:eastAsia="en-GB"/>
              </w:rPr>
            </w:pPr>
          </w:p>
        </w:tc>
        <w:tc>
          <w:tcPr>
            <w:tcW w:w="1604" w:type="dxa"/>
            <w:tcBorders>
              <w:top w:val="single" w:sz="4" w:space="0" w:color="9185BE"/>
              <w:left w:val="single" w:sz="4" w:space="0" w:color="9185BE"/>
              <w:bottom w:val="single" w:sz="4" w:space="0" w:color="9185BE"/>
              <w:right w:val="single" w:sz="4" w:space="0" w:color="9185BE"/>
            </w:tcBorders>
          </w:tcPr>
          <w:p w14:paraId="0EDBF00B" w14:textId="7D070B16" w:rsidR="008326D4" w:rsidRPr="00711953" w:rsidRDefault="008326D4" w:rsidP="00DC2275">
            <w:pPr>
              <w:ind w:hanging="2"/>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en-GB"/>
              </w:rPr>
            </w:pPr>
          </w:p>
        </w:tc>
        <w:tc>
          <w:tcPr>
            <w:cnfStyle w:val="000010000000" w:firstRow="0" w:lastRow="0" w:firstColumn="0" w:lastColumn="0" w:oddVBand="1" w:evenVBand="0" w:oddHBand="0" w:evenHBand="0" w:firstRowFirstColumn="0" w:firstRowLastColumn="0" w:lastRowFirstColumn="0" w:lastRowLastColumn="0"/>
            <w:tcW w:w="2959" w:type="dxa"/>
            <w:tcBorders>
              <w:top w:val="single" w:sz="4" w:space="0" w:color="9185BE"/>
              <w:left w:val="single" w:sz="4" w:space="0" w:color="9185BE"/>
              <w:bottom w:val="single" w:sz="4" w:space="0" w:color="9185BE"/>
              <w:right w:val="single" w:sz="4" w:space="0" w:color="9185BE"/>
            </w:tcBorders>
          </w:tcPr>
          <w:p w14:paraId="2694971C" w14:textId="6F7B3D10" w:rsidR="008326D4" w:rsidRPr="00711953" w:rsidRDefault="008326D4" w:rsidP="00DC2275">
            <w:pPr>
              <w:ind w:hanging="2"/>
              <w:rPr>
                <w:rFonts w:ascii="Arial" w:hAnsi="Arial" w:cs="Arial"/>
                <w:sz w:val="24"/>
                <w:szCs w:val="24"/>
                <w:lang w:val="en-US" w:eastAsia="en-GB"/>
              </w:rPr>
            </w:pPr>
          </w:p>
        </w:tc>
        <w:tc>
          <w:tcPr>
            <w:tcW w:w="2268" w:type="dxa"/>
            <w:tcBorders>
              <w:top w:val="single" w:sz="4" w:space="0" w:color="9185BE"/>
              <w:left w:val="single" w:sz="4" w:space="0" w:color="9185BE"/>
              <w:bottom w:val="single" w:sz="4" w:space="0" w:color="9185BE"/>
              <w:right w:val="none" w:sz="0" w:space="0" w:color="auto"/>
            </w:tcBorders>
          </w:tcPr>
          <w:p w14:paraId="5CE156A4" w14:textId="65E275E9" w:rsidR="008326D4" w:rsidRPr="00711953" w:rsidRDefault="008326D4" w:rsidP="00DC2275">
            <w:pPr>
              <w:ind w:hanging="2"/>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en-GB"/>
              </w:rPr>
            </w:pPr>
          </w:p>
        </w:tc>
      </w:tr>
      <w:tr w:rsidR="008326D4" w:rsidRPr="00711953" w14:paraId="2E8B0D5A" w14:textId="77777777" w:rsidTr="00DC2275">
        <w:trPr>
          <w:trHeight w:val="454"/>
        </w:trPr>
        <w:tc>
          <w:tcPr>
            <w:cnfStyle w:val="000010000000" w:firstRow="0" w:lastRow="0" w:firstColumn="0" w:lastColumn="0" w:oddVBand="1" w:evenVBand="0" w:oddHBand="0" w:evenHBand="0" w:firstRowFirstColumn="0" w:firstRowLastColumn="0" w:lastRowFirstColumn="0" w:lastRowLastColumn="0"/>
            <w:tcW w:w="1816" w:type="dxa"/>
            <w:tcBorders>
              <w:top w:val="single" w:sz="4" w:space="0" w:color="9185BE"/>
              <w:left w:val="none" w:sz="0" w:space="0" w:color="auto"/>
              <w:bottom w:val="single" w:sz="4" w:space="0" w:color="9185BE"/>
              <w:right w:val="single" w:sz="4" w:space="0" w:color="9185BE"/>
            </w:tcBorders>
          </w:tcPr>
          <w:p w14:paraId="78A7410A" w14:textId="12C432C1" w:rsidR="008326D4" w:rsidRPr="00711953" w:rsidRDefault="008326D4" w:rsidP="008326D4">
            <w:pPr>
              <w:rPr>
                <w:rFonts w:ascii="Arial" w:hAnsi="Arial" w:cs="Arial"/>
                <w:sz w:val="24"/>
                <w:szCs w:val="24"/>
                <w:lang w:val="en-US" w:eastAsia="en-GB"/>
              </w:rPr>
            </w:pPr>
          </w:p>
        </w:tc>
        <w:tc>
          <w:tcPr>
            <w:tcW w:w="1604" w:type="dxa"/>
            <w:tcBorders>
              <w:top w:val="single" w:sz="4" w:space="0" w:color="9185BE"/>
              <w:left w:val="single" w:sz="4" w:space="0" w:color="9185BE"/>
              <w:bottom w:val="single" w:sz="4" w:space="0" w:color="9185BE"/>
              <w:right w:val="single" w:sz="4" w:space="0" w:color="9185BE"/>
            </w:tcBorders>
          </w:tcPr>
          <w:p w14:paraId="4377253A" w14:textId="0D4F1545" w:rsidR="008326D4" w:rsidRPr="00711953" w:rsidRDefault="008326D4" w:rsidP="00DC2275">
            <w:pPr>
              <w:ind w:hanging="2"/>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en-GB"/>
              </w:rPr>
            </w:pPr>
          </w:p>
        </w:tc>
        <w:tc>
          <w:tcPr>
            <w:cnfStyle w:val="000010000000" w:firstRow="0" w:lastRow="0" w:firstColumn="0" w:lastColumn="0" w:oddVBand="1" w:evenVBand="0" w:oddHBand="0" w:evenHBand="0" w:firstRowFirstColumn="0" w:firstRowLastColumn="0" w:lastRowFirstColumn="0" w:lastRowLastColumn="0"/>
            <w:tcW w:w="2959" w:type="dxa"/>
            <w:tcBorders>
              <w:top w:val="single" w:sz="4" w:space="0" w:color="9185BE"/>
              <w:left w:val="single" w:sz="4" w:space="0" w:color="9185BE"/>
              <w:bottom w:val="single" w:sz="4" w:space="0" w:color="9185BE"/>
              <w:right w:val="single" w:sz="4" w:space="0" w:color="9185BE"/>
            </w:tcBorders>
          </w:tcPr>
          <w:p w14:paraId="4CDC0101" w14:textId="663A5D71" w:rsidR="008326D4" w:rsidRPr="00711953" w:rsidRDefault="008326D4" w:rsidP="00DC2275">
            <w:pPr>
              <w:ind w:hanging="2"/>
              <w:rPr>
                <w:rFonts w:ascii="Arial" w:hAnsi="Arial" w:cs="Arial"/>
                <w:sz w:val="24"/>
                <w:szCs w:val="24"/>
                <w:lang w:val="en-US" w:eastAsia="en-GB"/>
              </w:rPr>
            </w:pPr>
          </w:p>
        </w:tc>
        <w:tc>
          <w:tcPr>
            <w:tcW w:w="2268" w:type="dxa"/>
            <w:tcBorders>
              <w:top w:val="single" w:sz="4" w:space="0" w:color="9185BE"/>
              <w:left w:val="single" w:sz="4" w:space="0" w:color="9185BE"/>
              <w:bottom w:val="single" w:sz="4" w:space="0" w:color="9185BE"/>
            </w:tcBorders>
          </w:tcPr>
          <w:p w14:paraId="6EA0EC02" w14:textId="681FB734" w:rsidR="008326D4" w:rsidRPr="00711953" w:rsidRDefault="008326D4" w:rsidP="00DC2275">
            <w:pPr>
              <w:ind w:hanging="2"/>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en-GB"/>
              </w:rPr>
            </w:pPr>
          </w:p>
        </w:tc>
      </w:tr>
    </w:tbl>
    <w:p w14:paraId="0000003B" w14:textId="3925EECE"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p w14:paraId="7F4732B8" w14:textId="77777777" w:rsidR="00D031F6" w:rsidRDefault="00D031F6">
      <w:pPr>
        <w:pBdr>
          <w:top w:val="nil"/>
          <w:left w:val="nil"/>
          <w:bottom w:val="nil"/>
          <w:right w:val="nil"/>
          <w:between w:val="nil"/>
        </w:pBdr>
        <w:jc w:val="both"/>
        <w:rPr>
          <w:rFonts w:ascii="Trebuchet MS" w:eastAsia="Trebuchet MS" w:hAnsi="Trebuchet MS" w:cs="Trebuchet MS"/>
          <w:color w:val="000000"/>
          <w:sz w:val="22"/>
          <w:szCs w:val="22"/>
        </w:rPr>
      </w:pPr>
    </w:p>
    <w:p w14:paraId="0000003C"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pPr>
    </w:p>
    <w:tbl>
      <w:tblPr>
        <w:tblStyle w:val="a0"/>
        <w:tblW w:w="9097" w:type="dxa"/>
        <w:tblInd w:w="0" w:type="dxa"/>
        <w:tblBorders>
          <w:top w:val="nil"/>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410"/>
        <w:gridCol w:w="4961"/>
        <w:gridCol w:w="1726"/>
      </w:tblGrid>
      <w:tr w:rsidR="00422E93" w14:paraId="4B300856" w14:textId="77777777">
        <w:tc>
          <w:tcPr>
            <w:tcW w:w="2410" w:type="dxa"/>
          </w:tcPr>
          <w:p w14:paraId="0000003D"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Project Acronym</w:t>
            </w:r>
          </w:p>
        </w:tc>
        <w:tc>
          <w:tcPr>
            <w:tcW w:w="6687" w:type="dxa"/>
            <w:gridSpan w:val="2"/>
          </w:tcPr>
          <w:p w14:paraId="0000003E"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ATHENA</w:t>
            </w:r>
          </w:p>
        </w:tc>
      </w:tr>
      <w:tr w:rsidR="00422E93" w14:paraId="0CBC9678" w14:textId="77777777">
        <w:tc>
          <w:tcPr>
            <w:tcW w:w="2410" w:type="dxa"/>
          </w:tcPr>
          <w:p w14:paraId="00000040"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Project Title</w:t>
            </w:r>
          </w:p>
        </w:tc>
        <w:tc>
          <w:tcPr>
            <w:tcW w:w="6687" w:type="dxa"/>
            <w:gridSpan w:val="2"/>
          </w:tcPr>
          <w:p w14:paraId="00000041"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Implementing gender equality plans to unlock research potential of RPOs and RFOs in Europe </w:t>
            </w:r>
          </w:p>
        </w:tc>
      </w:tr>
      <w:tr w:rsidR="00422E93" w14:paraId="39E52A39" w14:textId="77777777">
        <w:tc>
          <w:tcPr>
            <w:tcW w:w="2410" w:type="dxa"/>
          </w:tcPr>
          <w:p w14:paraId="00000043"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Project Number</w:t>
            </w:r>
          </w:p>
        </w:tc>
        <w:tc>
          <w:tcPr>
            <w:tcW w:w="6687" w:type="dxa"/>
            <w:gridSpan w:val="2"/>
          </w:tcPr>
          <w:p w14:paraId="00000044"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101006416</w:t>
            </w:r>
          </w:p>
        </w:tc>
      </w:tr>
      <w:tr w:rsidR="00422E93" w14:paraId="2791A221" w14:textId="77777777">
        <w:tc>
          <w:tcPr>
            <w:tcW w:w="2410" w:type="dxa"/>
          </w:tcPr>
          <w:p w14:paraId="00000046"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Instrument</w:t>
            </w:r>
          </w:p>
        </w:tc>
        <w:tc>
          <w:tcPr>
            <w:tcW w:w="6687" w:type="dxa"/>
            <w:gridSpan w:val="2"/>
          </w:tcPr>
          <w:p w14:paraId="00000047"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CSA - Coordination and Support Action</w:t>
            </w:r>
          </w:p>
        </w:tc>
      </w:tr>
      <w:tr w:rsidR="00422E93" w14:paraId="1905822A" w14:textId="77777777">
        <w:tc>
          <w:tcPr>
            <w:tcW w:w="2410" w:type="dxa"/>
          </w:tcPr>
          <w:p w14:paraId="00000049"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Topic</w:t>
            </w:r>
          </w:p>
        </w:tc>
        <w:tc>
          <w:tcPr>
            <w:tcW w:w="6687" w:type="dxa"/>
            <w:gridSpan w:val="2"/>
          </w:tcPr>
          <w:p w14:paraId="0000004A"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SwafS-09-2018-2019-2020 - Supporting research organisations to implement gender equality plans</w:t>
            </w:r>
          </w:p>
        </w:tc>
      </w:tr>
      <w:tr w:rsidR="00422E93" w14:paraId="035F4540" w14:textId="77777777">
        <w:tc>
          <w:tcPr>
            <w:tcW w:w="2410" w:type="dxa"/>
          </w:tcPr>
          <w:p w14:paraId="0000004C"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Project Start Date</w:t>
            </w:r>
          </w:p>
        </w:tc>
        <w:tc>
          <w:tcPr>
            <w:tcW w:w="6687" w:type="dxa"/>
            <w:gridSpan w:val="2"/>
          </w:tcPr>
          <w:p w14:paraId="0000004D"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01/02/2021</w:t>
            </w:r>
          </w:p>
        </w:tc>
      </w:tr>
      <w:tr w:rsidR="00422E93" w14:paraId="78F0605E" w14:textId="77777777">
        <w:tc>
          <w:tcPr>
            <w:tcW w:w="2410" w:type="dxa"/>
          </w:tcPr>
          <w:p w14:paraId="0000004F"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Project Duration</w:t>
            </w:r>
          </w:p>
        </w:tc>
        <w:tc>
          <w:tcPr>
            <w:tcW w:w="6687" w:type="dxa"/>
            <w:gridSpan w:val="2"/>
          </w:tcPr>
          <w:p w14:paraId="00000050"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48 months</w:t>
            </w:r>
          </w:p>
        </w:tc>
      </w:tr>
      <w:tr w:rsidR="00422E93" w14:paraId="38ADF83A" w14:textId="77777777">
        <w:tc>
          <w:tcPr>
            <w:tcW w:w="2410" w:type="dxa"/>
          </w:tcPr>
          <w:p w14:paraId="00000052"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Work Package</w:t>
            </w:r>
          </w:p>
        </w:tc>
        <w:tc>
          <w:tcPr>
            <w:tcW w:w="6687" w:type="dxa"/>
            <w:gridSpan w:val="2"/>
          </w:tcPr>
          <w:p w14:paraId="00000053" w14:textId="042C5E64"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WP</w:t>
            </w:r>
            <w:r w:rsidR="00B67E03">
              <w:rPr>
                <w:rFonts w:ascii="Trebuchet MS" w:eastAsia="Trebuchet MS" w:hAnsi="Trebuchet MS" w:cs="Trebuchet MS"/>
                <w:color w:val="7030A0"/>
                <w:sz w:val="22"/>
                <w:szCs w:val="22"/>
              </w:rPr>
              <w:t>5</w:t>
            </w:r>
          </w:p>
        </w:tc>
      </w:tr>
      <w:tr w:rsidR="00422E93" w14:paraId="05188923" w14:textId="77777777">
        <w:tc>
          <w:tcPr>
            <w:tcW w:w="2410" w:type="dxa"/>
          </w:tcPr>
          <w:p w14:paraId="00000055"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Task</w:t>
            </w:r>
          </w:p>
        </w:tc>
        <w:tc>
          <w:tcPr>
            <w:tcW w:w="6687" w:type="dxa"/>
            <w:gridSpan w:val="2"/>
          </w:tcPr>
          <w:p w14:paraId="00000056" w14:textId="75884C72"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T</w:t>
            </w:r>
            <w:r w:rsidR="00B67E03">
              <w:rPr>
                <w:rFonts w:ascii="Trebuchet MS" w:eastAsia="Trebuchet MS" w:hAnsi="Trebuchet MS" w:cs="Trebuchet MS"/>
                <w:color w:val="7030A0"/>
                <w:sz w:val="22"/>
                <w:szCs w:val="22"/>
              </w:rPr>
              <w:t>5.3.</w:t>
            </w:r>
          </w:p>
        </w:tc>
      </w:tr>
      <w:tr w:rsidR="00422E93" w14:paraId="1951C2CF" w14:textId="77777777">
        <w:tc>
          <w:tcPr>
            <w:tcW w:w="2410" w:type="dxa"/>
          </w:tcPr>
          <w:p w14:paraId="00000058"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 xml:space="preserve">Deliverable </w:t>
            </w:r>
          </w:p>
        </w:tc>
        <w:tc>
          <w:tcPr>
            <w:tcW w:w="6687" w:type="dxa"/>
            <w:gridSpan w:val="2"/>
          </w:tcPr>
          <w:p w14:paraId="00000059" w14:textId="4B6186D0"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D</w:t>
            </w:r>
            <w:r w:rsidR="00B67E03">
              <w:rPr>
                <w:rFonts w:ascii="Trebuchet MS" w:eastAsia="Trebuchet MS" w:hAnsi="Trebuchet MS" w:cs="Trebuchet MS"/>
                <w:color w:val="7030A0"/>
                <w:sz w:val="22"/>
                <w:szCs w:val="22"/>
              </w:rPr>
              <w:t>5.3.</w:t>
            </w:r>
          </w:p>
        </w:tc>
      </w:tr>
      <w:tr w:rsidR="00422E93" w14:paraId="70AB306D" w14:textId="77777777">
        <w:tc>
          <w:tcPr>
            <w:tcW w:w="2410" w:type="dxa"/>
          </w:tcPr>
          <w:p w14:paraId="0000005B"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Due Date</w:t>
            </w:r>
          </w:p>
        </w:tc>
        <w:tc>
          <w:tcPr>
            <w:tcW w:w="6687" w:type="dxa"/>
            <w:gridSpan w:val="2"/>
          </w:tcPr>
          <w:p w14:paraId="0000005C" w14:textId="073CB211" w:rsidR="00422E93" w:rsidRPr="00B625D4" w:rsidRDefault="00B67E03">
            <w:pPr>
              <w:pBdr>
                <w:top w:val="nil"/>
                <w:left w:val="nil"/>
                <w:bottom w:val="nil"/>
                <w:right w:val="nil"/>
                <w:between w:val="nil"/>
              </w:pBdr>
              <w:ind w:left="720" w:hanging="360"/>
              <w:jc w:val="both"/>
              <w:rPr>
                <w:rFonts w:ascii="Trebuchet MS" w:eastAsia="Trebuchet MS" w:hAnsi="Trebuchet MS" w:cs="Trebuchet MS"/>
                <w:color w:val="7030A0"/>
                <w:sz w:val="22"/>
                <w:szCs w:val="22"/>
              </w:rPr>
            </w:pPr>
            <w:r w:rsidRPr="00B625D4">
              <w:rPr>
                <w:rFonts w:ascii="Trebuchet MS" w:eastAsia="Trebuchet MS" w:hAnsi="Trebuchet MS" w:cs="Trebuchet MS"/>
                <w:color w:val="7030A0"/>
                <w:sz w:val="22"/>
                <w:szCs w:val="22"/>
              </w:rPr>
              <w:t>1</w:t>
            </w:r>
            <w:r w:rsidR="006745B2" w:rsidRPr="00B625D4">
              <w:rPr>
                <w:rFonts w:ascii="Trebuchet MS" w:eastAsia="Trebuchet MS" w:hAnsi="Trebuchet MS" w:cs="Trebuchet MS"/>
                <w:color w:val="7030A0"/>
                <w:sz w:val="22"/>
                <w:szCs w:val="22"/>
              </w:rPr>
              <w:t>2</w:t>
            </w:r>
            <w:r w:rsidR="004B65AF" w:rsidRPr="00B625D4">
              <w:rPr>
                <w:rFonts w:ascii="Trebuchet MS" w:eastAsia="Trebuchet MS" w:hAnsi="Trebuchet MS" w:cs="Trebuchet MS"/>
                <w:color w:val="7030A0"/>
                <w:sz w:val="22"/>
                <w:szCs w:val="22"/>
              </w:rPr>
              <w:t>/0</w:t>
            </w:r>
            <w:r w:rsidRPr="00B625D4">
              <w:rPr>
                <w:rFonts w:ascii="Trebuchet MS" w:eastAsia="Trebuchet MS" w:hAnsi="Trebuchet MS" w:cs="Trebuchet MS"/>
                <w:color w:val="7030A0"/>
                <w:sz w:val="22"/>
                <w:szCs w:val="22"/>
              </w:rPr>
              <w:t>1</w:t>
            </w:r>
            <w:r w:rsidR="004B65AF" w:rsidRPr="00B625D4">
              <w:rPr>
                <w:rFonts w:ascii="Trebuchet MS" w:eastAsia="Trebuchet MS" w:hAnsi="Trebuchet MS" w:cs="Trebuchet MS"/>
                <w:color w:val="7030A0"/>
                <w:sz w:val="22"/>
                <w:szCs w:val="22"/>
              </w:rPr>
              <w:t>/202</w:t>
            </w:r>
            <w:r w:rsidRPr="00B625D4">
              <w:rPr>
                <w:rFonts w:ascii="Trebuchet MS" w:eastAsia="Trebuchet MS" w:hAnsi="Trebuchet MS" w:cs="Trebuchet MS"/>
                <w:color w:val="7030A0"/>
                <w:sz w:val="22"/>
                <w:szCs w:val="22"/>
              </w:rPr>
              <w:t>3</w:t>
            </w:r>
          </w:p>
        </w:tc>
      </w:tr>
      <w:tr w:rsidR="00422E93" w14:paraId="726DAC66" w14:textId="77777777">
        <w:tc>
          <w:tcPr>
            <w:tcW w:w="2410" w:type="dxa"/>
          </w:tcPr>
          <w:p w14:paraId="0000005E"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Submission Date</w:t>
            </w:r>
          </w:p>
        </w:tc>
        <w:tc>
          <w:tcPr>
            <w:tcW w:w="6687" w:type="dxa"/>
            <w:gridSpan w:val="2"/>
          </w:tcPr>
          <w:p w14:paraId="0000005F" w14:textId="3ABBCE48" w:rsidR="00422E93" w:rsidRDefault="008624C9">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FF0000"/>
                <w:sz w:val="22"/>
                <w:szCs w:val="22"/>
              </w:rPr>
              <w:t>1</w:t>
            </w:r>
            <w:r w:rsidR="00272297">
              <w:rPr>
                <w:rFonts w:ascii="Trebuchet MS" w:eastAsia="Trebuchet MS" w:hAnsi="Trebuchet MS" w:cs="Trebuchet MS"/>
                <w:color w:val="FF0000"/>
                <w:sz w:val="22"/>
                <w:szCs w:val="22"/>
              </w:rPr>
              <w:t>1</w:t>
            </w:r>
            <w:r>
              <w:rPr>
                <w:rFonts w:ascii="Trebuchet MS" w:eastAsia="Trebuchet MS" w:hAnsi="Trebuchet MS" w:cs="Trebuchet MS"/>
                <w:color w:val="FF0000"/>
                <w:sz w:val="22"/>
                <w:szCs w:val="22"/>
              </w:rPr>
              <w:t>/01/2023</w:t>
            </w:r>
          </w:p>
        </w:tc>
      </w:tr>
      <w:tr w:rsidR="00422E93" w14:paraId="35F45DBC" w14:textId="77777777">
        <w:tc>
          <w:tcPr>
            <w:tcW w:w="2410" w:type="dxa"/>
          </w:tcPr>
          <w:p w14:paraId="00000064"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Deliverable Responsible</w:t>
            </w:r>
          </w:p>
        </w:tc>
        <w:tc>
          <w:tcPr>
            <w:tcW w:w="6687" w:type="dxa"/>
            <w:gridSpan w:val="2"/>
          </w:tcPr>
          <w:p w14:paraId="00000065" w14:textId="7F2CA3A4" w:rsidR="00422E93" w:rsidRDefault="009D3BF5">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Jan Kochanowski University of Kielce</w:t>
            </w:r>
          </w:p>
        </w:tc>
      </w:tr>
      <w:tr w:rsidR="00422E93" w14:paraId="7ABCC099" w14:textId="77777777">
        <w:tc>
          <w:tcPr>
            <w:tcW w:w="2410" w:type="dxa"/>
          </w:tcPr>
          <w:p w14:paraId="00000067"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 xml:space="preserve">Version </w:t>
            </w:r>
          </w:p>
        </w:tc>
        <w:tc>
          <w:tcPr>
            <w:tcW w:w="6687" w:type="dxa"/>
            <w:gridSpan w:val="2"/>
          </w:tcPr>
          <w:p w14:paraId="00000068"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0.0</w:t>
            </w:r>
          </w:p>
        </w:tc>
      </w:tr>
      <w:tr w:rsidR="00422E93" w14:paraId="41C0C791" w14:textId="77777777">
        <w:tc>
          <w:tcPr>
            <w:tcW w:w="2410" w:type="dxa"/>
          </w:tcPr>
          <w:p w14:paraId="0000006D" w14:textId="2E37FE5D" w:rsidR="00422E93" w:rsidRPr="008326D4" w:rsidRDefault="008326D4">
            <w:pPr>
              <w:pBdr>
                <w:top w:val="nil"/>
                <w:left w:val="nil"/>
                <w:bottom w:val="nil"/>
                <w:right w:val="nil"/>
                <w:between w:val="nil"/>
              </w:pBdr>
              <w:ind w:left="720" w:hanging="360"/>
              <w:jc w:val="both"/>
              <w:rPr>
                <w:rFonts w:ascii="Trebuchet MS" w:eastAsia="Trebuchet MS" w:hAnsi="Trebuchet MS" w:cs="Trebuchet MS"/>
                <w:b/>
                <w:bCs/>
                <w:color w:val="936397"/>
                <w:sz w:val="22"/>
                <w:szCs w:val="22"/>
              </w:rPr>
            </w:pPr>
            <w:r w:rsidRPr="008326D4">
              <w:rPr>
                <w:rFonts w:ascii="Trebuchet MS" w:eastAsia="Trebuchet MS" w:hAnsi="Trebuchet MS" w:cs="Trebuchet MS"/>
                <w:b/>
                <w:bCs/>
                <w:color w:val="936397"/>
                <w:sz w:val="22"/>
                <w:szCs w:val="22"/>
              </w:rPr>
              <w:t>Status</w:t>
            </w:r>
          </w:p>
        </w:tc>
        <w:tc>
          <w:tcPr>
            <w:tcW w:w="4961" w:type="dxa"/>
          </w:tcPr>
          <w:p w14:paraId="0000006E" w14:textId="479CE75E" w:rsidR="00422E93" w:rsidRDefault="00422E93">
            <w:pPr>
              <w:pBdr>
                <w:top w:val="nil"/>
                <w:left w:val="nil"/>
                <w:bottom w:val="nil"/>
                <w:right w:val="nil"/>
                <w:between w:val="nil"/>
              </w:pBdr>
              <w:ind w:left="720" w:hanging="360"/>
              <w:jc w:val="both"/>
              <w:rPr>
                <w:rFonts w:ascii="Trebuchet MS" w:eastAsia="Trebuchet MS" w:hAnsi="Trebuchet MS" w:cs="Trebuchet MS"/>
                <w:color w:val="7030A0"/>
                <w:sz w:val="22"/>
                <w:szCs w:val="22"/>
              </w:rPr>
            </w:pPr>
          </w:p>
        </w:tc>
        <w:tc>
          <w:tcPr>
            <w:tcW w:w="1726" w:type="dxa"/>
          </w:tcPr>
          <w:p w14:paraId="0000006F"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Text</w:t>
            </w:r>
          </w:p>
        </w:tc>
      </w:tr>
      <w:tr w:rsidR="00422E93" w14:paraId="1BB4D7F3" w14:textId="77777777">
        <w:tc>
          <w:tcPr>
            <w:tcW w:w="2410" w:type="dxa"/>
          </w:tcPr>
          <w:p w14:paraId="00000070" w14:textId="368855D2" w:rsidR="00422E93" w:rsidRDefault="008326D4">
            <w:pPr>
              <w:pBdr>
                <w:top w:val="nil"/>
                <w:left w:val="nil"/>
                <w:bottom w:val="nil"/>
                <w:right w:val="nil"/>
                <w:between w:val="nil"/>
              </w:pBdr>
              <w:ind w:left="720" w:hanging="360"/>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Author(s)</w:t>
            </w:r>
          </w:p>
        </w:tc>
        <w:tc>
          <w:tcPr>
            <w:tcW w:w="4961" w:type="dxa"/>
          </w:tcPr>
          <w:p w14:paraId="311A55B3" w14:textId="77777777" w:rsidR="00F06B06" w:rsidRDefault="00AC0839">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Laura Grunberg</w:t>
            </w:r>
          </w:p>
          <w:p w14:paraId="29DB6322" w14:textId="77777777" w:rsidR="00F06B06" w:rsidRDefault="00AC0839">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Corina Ilinca</w:t>
            </w:r>
          </w:p>
          <w:p w14:paraId="00000071" w14:textId="06BA0841" w:rsidR="00422E93" w:rsidRDefault="00AC0839">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Stefania Chihaia</w:t>
            </w:r>
          </w:p>
        </w:tc>
        <w:tc>
          <w:tcPr>
            <w:tcW w:w="1726" w:type="dxa"/>
          </w:tcPr>
          <w:p w14:paraId="00000072" w14:textId="77777777" w:rsidR="00422E93" w:rsidRDefault="004B65AF">
            <w:pPr>
              <w:pBdr>
                <w:top w:val="nil"/>
                <w:left w:val="nil"/>
                <w:bottom w:val="nil"/>
                <w:right w:val="nil"/>
                <w:between w:val="nil"/>
              </w:pBdr>
              <w:ind w:left="720" w:hanging="360"/>
              <w:jc w:val="both"/>
              <w:rPr>
                <w:rFonts w:ascii="Trebuchet MS" w:eastAsia="Trebuchet MS" w:hAnsi="Trebuchet MS" w:cs="Trebuchet MS"/>
                <w:color w:val="7030A0"/>
                <w:sz w:val="22"/>
                <w:szCs w:val="22"/>
              </w:rPr>
            </w:pPr>
            <w:r>
              <w:rPr>
                <w:rFonts w:ascii="Trebuchet MS" w:eastAsia="Trebuchet MS" w:hAnsi="Trebuchet MS" w:cs="Trebuchet MS"/>
                <w:color w:val="7030A0"/>
                <w:sz w:val="22"/>
                <w:szCs w:val="22"/>
              </w:rPr>
              <w:t>Text</w:t>
            </w:r>
          </w:p>
        </w:tc>
      </w:tr>
      <w:tr w:rsidR="00422E93" w14:paraId="03CD49B1" w14:textId="77777777">
        <w:tc>
          <w:tcPr>
            <w:tcW w:w="2410" w:type="dxa"/>
          </w:tcPr>
          <w:p w14:paraId="00000073" w14:textId="1A46780E" w:rsidR="00422E93" w:rsidRDefault="008326D4">
            <w:pPr>
              <w:pBdr>
                <w:top w:val="nil"/>
                <w:left w:val="nil"/>
                <w:bottom w:val="nil"/>
                <w:right w:val="nil"/>
                <w:between w:val="nil"/>
              </w:pBdr>
              <w:ind w:left="720" w:hanging="360"/>
              <w:jc w:val="both"/>
              <w:rPr>
                <w:rFonts w:ascii="Trebuchet MS" w:eastAsia="Trebuchet MS" w:hAnsi="Trebuchet MS" w:cs="Trebuchet MS"/>
                <w:color w:val="AC3474"/>
                <w:sz w:val="22"/>
                <w:szCs w:val="22"/>
              </w:rPr>
            </w:pPr>
            <w:r>
              <w:rPr>
                <w:rFonts w:ascii="Trebuchet MS" w:eastAsia="Trebuchet MS" w:hAnsi="Trebuchet MS" w:cs="Trebuchet MS"/>
                <w:b/>
                <w:color w:val="936397"/>
                <w:sz w:val="22"/>
                <w:szCs w:val="22"/>
              </w:rPr>
              <w:t>Reviewer(s)</w:t>
            </w:r>
          </w:p>
        </w:tc>
        <w:tc>
          <w:tcPr>
            <w:tcW w:w="4961" w:type="dxa"/>
          </w:tcPr>
          <w:p w14:paraId="00000074" w14:textId="41AD0627" w:rsidR="00422E93" w:rsidRDefault="00422E93">
            <w:pPr>
              <w:pBdr>
                <w:top w:val="nil"/>
                <w:left w:val="nil"/>
                <w:bottom w:val="nil"/>
                <w:right w:val="nil"/>
                <w:between w:val="nil"/>
              </w:pBdr>
              <w:ind w:left="720" w:hanging="360"/>
              <w:jc w:val="both"/>
              <w:rPr>
                <w:rFonts w:ascii="Trebuchet MS" w:eastAsia="Trebuchet MS" w:hAnsi="Trebuchet MS" w:cs="Trebuchet MS"/>
                <w:color w:val="7030A0"/>
                <w:sz w:val="22"/>
                <w:szCs w:val="22"/>
              </w:rPr>
            </w:pPr>
          </w:p>
        </w:tc>
        <w:tc>
          <w:tcPr>
            <w:tcW w:w="1726" w:type="dxa"/>
          </w:tcPr>
          <w:p w14:paraId="00000075" w14:textId="24B7F437" w:rsidR="00422E93" w:rsidRDefault="00422E93">
            <w:pPr>
              <w:pBdr>
                <w:top w:val="nil"/>
                <w:left w:val="nil"/>
                <w:bottom w:val="nil"/>
                <w:right w:val="nil"/>
                <w:between w:val="nil"/>
              </w:pBdr>
              <w:ind w:left="720" w:hanging="360"/>
              <w:jc w:val="both"/>
              <w:rPr>
                <w:rFonts w:ascii="Trebuchet MS" w:eastAsia="Trebuchet MS" w:hAnsi="Trebuchet MS" w:cs="Trebuchet MS"/>
                <w:color w:val="7030A0"/>
                <w:sz w:val="22"/>
                <w:szCs w:val="22"/>
              </w:rPr>
            </w:pPr>
          </w:p>
        </w:tc>
      </w:tr>
    </w:tbl>
    <w:p w14:paraId="00000076" w14:textId="77777777" w:rsidR="00422E93" w:rsidRDefault="00422E93">
      <w:pPr>
        <w:pBdr>
          <w:top w:val="nil"/>
          <w:left w:val="nil"/>
          <w:bottom w:val="nil"/>
          <w:right w:val="nil"/>
          <w:between w:val="nil"/>
        </w:pBdr>
        <w:jc w:val="both"/>
        <w:rPr>
          <w:rFonts w:ascii="Trebuchet MS" w:eastAsia="Trebuchet MS" w:hAnsi="Trebuchet MS" w:cs="Trebuchet MS"/>
          <w:color w:val="000000"/>
          <w:sz w:val="22"/>
          <w:szCs w:val="22"/>
        </w:rPr>
        <w:sectPr w:rsidR="00422E93">
          <w:headerReference w:type="default" r:id="rId10"/>
          <w:footerReference w:type="default" r:id="rId11"/>
          <w:headerReference w:type="first" r:id="rId12"/>
          <w:footerReference w:type="first" r:id="rId13"/>
          <w:pgSz w:w="11906" w:h="16838"/>
          <w:pgMar w:top="1417" w:right="1133" w:bottom="1417" w:left="1701" w:header="708" w:footer="708" w:gutter="0"/>
          <w:pgNumType w:start="1"/>
          <w:cols w:space="720"/>
          <w:titlePg/>
        </w:sectPr>
      </w:pPr>
    </w:p>
    <w:p w14:paraId="64ADDD06" w14:textId="6076C7B2" w:rsidR="001E13E1" w:rsidRDefault="008326D4">
      <w:pPr>
        <w:rPr>
          <w:rFonts w:ascii="Trebuchet MS" w:eastAsia="Trebuchet MS" w:hAnsi="Trebuchet MS" w:cs="Trebuchet MS"/>
          <w:b/>
          <w:color w:val="936397"/>
          <w:sz w:val="32"/>
          <w:szCs w:val="32"/>
        </w:rPr>
      </w:pPr>
      <w:r w:rsidRPr="00016C59">
        <w:rPr>
          <w:rFonts w:ascii="Trebuchet MS" w:eastAsia="Trebuchet MS" w:hAnsi="Trebuchet MS" w:cs="Trebuchet MS"/>
          <w:b/>
          <w:color w:val="936397"/>
          <w:sz w:val="32"/>
          <w:szCs w:val="32"/>
        </w:rPr>
        <w:lastRenderedPageBreak/>
        <w:t>Table of Contents</w:t>
      </w:r>
    </w:p>
    <w:p w14:paraId="56816017" w14:textId="47AD2170" w:rsidR="00082B5E" w:rsidRDefault="00082B5E">
      <w:pPr>
        <w:rPr>
          <w:rFonts w:eastAsia="Trebuchet MS"/>
          <w:color w:val="000000"/>
          <w:sz w:val="22"/>
          <w:szCs w:val="22"/>
        </w:rPr>
      </w:pPr>
    </w:p>
    <w:p w14:paraId="03F5994B" w14:textId="01FCBC10" w:rsidR="00555160" w:rsidRDefault="00943B27">
      <w:pPr>
        <w:pStyle w:val="TOC1"/>
        <w:tabs>
          <w:tab w:val="right" w:leader="dot" w:pos="8494"/>
        </w:tabs>
        <w:rPr>
          <w:rFonts w:asciiTheme="minorHAnsi" w:eastAsiaTheme="minorEastAsia" w:hAnsiTheme="minorHAnsi" w:cstheme="minorBidi"/>
          <w:noProof/>
          <w:sz w:val="24"/>
          <w:szCs w:val="24"/>
          <w:lang w:eastAsia="en-GB"/>
        </w:rPr>
      </w:pPr>
      <w:r>
        <w:rPr>
          <w:rFonts w:eastAsia="Trebuchet MS"/>
          <w:color w:val="000000"/>
          <w:sz w:val="22"/>
          <w:szCs w:val="22"/>
        </w:rPr>
        <w:fldChar w:fldCharType="begin"/>
      </w:r>
      <w:r>
        <w:rPr>
          <w:rFonts w:eastAsia="Trebuchet MS"/>
          <w:color w:val="000000"/>
          <w:sz w:val="22"/>
          <w:szCs w:val="22"/>
        </w:rPr>
        <w:instrText xml:space="preserve"> TOC \o "1-3" \h \z \u </w:instrText>
      </w:r>
      <w:r>
        <w:rPr>
          <w:rFonts w:eastAsia="Trebuchet MS"/>
          <w:color w:val="000000"/>
          <w:sz w:val="22"/>
          <w:szCs w:val="22"/>
        </w:rPr>
        <w:fldChar w:fldCharType="separate"/>
      </w:r>
      <w:hyperlink w:anchor="_Toc124239423" w:history="1">
        <w:r w:rsidR="00555160" w:rsidRPr="00D17908">
          <w:rPr>
            <w:rStyle w:val="Hyperlink"/>
            <w:b/>
            <w:bCs/>
            <w:noProof/>
          </w:rPr>
          <w:t>1. Executive Summary</w:t>
        </w:r>
        <w:r w:rsidR="00555160">
          <w:rPr>
            <w:noProof/>
            <w:webHidden/>
          </w:rPr>
          <w:tab/>
        </w:r>
        <w:r w:rsidR="00555160">
          <w:rPr>
            <w:noProof/>
            <w:webHidden/>
          </w:rPr>
          <w:fldChar w:fldCharType="begin"/>
        </w:r>
        <w:r w:rsidR="00555160">
          <w:rPr>
            <w:noProof/>
            <w:webHidden/>
          </w:rPr>
          <w:instrText xml:space="preserve"> PAGEREF _Toc124239423 \h </w:instrText>
        </w:r>
        <w:r w:rsidR="00555160">
          <w:rPr>
            <w:noProof/>
            <w:webHidden/>
          </w:rPr>
        </w:r>
        <w:r w:rsidR="00555160">
          <w:rPr>
            <w:noProof/>
            <w:webHidden/>
          </w:rPr>
          <w:fldChar w:fldCharType="separate"/>
        </w:r>
        <w:r w:rsidR="00BA3BAA">
          <w:rPr>
            <w:noProof/>
            <w:webHidden/>
          </w:rPr>
          <w:t>5</w:t>
        </w:r>
        <w:r w:rsidR="00555160">
          <w:rPr>
            <w:noProof/>
            <w:webHidden/>
          </w:rPr>
          <w:fldChar w:fldCharType="end"/>
        </w:r>
      </w:hyperlink>
    </w:p>
    <w:p w14:paraId="000689EC" w14:textId="620CE8FC" w:rsidR="00555160" w:rsidRDefault="00000000">
      <w:pPr>
        <w:pStyle w:val="TOC1"/>
        <w:tabs>
          <w:tab w:val="right" w:leader="dot" w:pos="8494"/>
        </w:tabs>
        <w:rPr>
          <w:rFonts w:asciiTheme="minorHAnsi" w:eastAsiaTheme="minorEastAsia" w:hAnsiTheme="minorHAnsi" w:cstheme="minorBidi"/>
          <w:noProof/>
          <w:sz w:val="24"/>
          <w:szCs w:val="24"/>
          <w:lang w:eastAsia="en-GB"/>
        </w:rPr>
      </w:pPr>
      <w:hyperlink w:anchor="_Toc124239424" w:history="1">
        <w:r w:rsidR="00555160" w:rsidRPr="00D17908">
          <w:rPr>
            <w:rStyle w:val="Hyperlink"/>
            <w:noProof/>
          </w:rPr>
          <w:t>2. Introduction</w:t>
        </w:r>
        <w:r w:rsidR="00555160">
          <w:rPr>
            <w:noProof/>
            <w:webHidden/>
          </w:rPr>
          <w:tab/>
        </w:r>
        <w:r w:rsidR="00555160">
          <w:rPr>
            <w:noProof/>
            <w:webHidden/>
          </w:rPr>
          <w:fldChar w:fldCharType="begin"/>
        </w:r>
        <w:r w:rsidR="00555160">
          <w:rPr>
            <w:noProof/>
            <w:webHidden/>
          </w:rPr>
          <w:instrText xml:space="preserve"> PAGEREF _Toc124239424 \h </w:instrText>
        </w:r>
        <w:r w:rsidR="00555160">
          <w:rPr>
            <w:noProof/>
            <w:webHidden/>
          </w:rPr>
        </w:r>
        <w:r w:rsidR="00555160">
          <w:rPr>
            <w:noProof/>
            <w:webHidden/>
          </w:rPr>
          <w:fldChar w:fldCharType="separate"/>
        </w:r>
        <w:r w:rsidR="00BA3BAA">
          <w:rPr>
            <w:noProof/>
            <w:webHidden/>
          </w:rPr>
          <w:t>7</w:t>
        </w:r>
        <w:r w:rsidR="00555160">
          <w:rPr>
            <w:noProof/>
            <w:webHidden/>
          </w:rPr>
          <w:fldChar w:fldCharType="end"/>
        </w:r>
      </w:hyperlink>
    </w:p>
    <w:p w14:paraId="15E5D4A4" w14:textId="1CD4C604" w:rsidR="00555160" w:rsidRDefault="00000000">
      <w:pPr>
        <w:pStyle w:val="TOC1"/>
        <w:tabs>
          <w:tab w:val="right" w:leader="dot" w:pos="8494"/>
        </w:tabs>
        <w:rPr>
          <w:rFonts w:asciiTheme="minorHAnsi" w:eastAsiaTheme="minorEastAsia" w:hAnsiTheme="minorHAnsi" w:cstheme="minorBidi"/>
          <w:noProof/>
          <w:sz w:val="24"/>
          <w:szCs w:val="24"/>
          <w:lang w:eastAsia="en-GB"/>
        </w:rPr>
      </w:pPr>
      <w:hyperlink w:anchor="_Toc124239425" w:history="1">
        <w:r w:rsidR="00555160" w:rsidRPr="00D17908">
          <w:rPr>
            <w:rStyle w:val="Hyperlink"/>
            <w:noProof/>
          </w:rPr>
          <w:t>3. Gender Equality Plan implementation in the University of Bucharest: Analysis of the process indicators</w:t>
        </w:r>
        <w:r w:rsidR="00555160">
          <w:rPr>
            <w:noProof/>
            <w:webHidden/>
          </w:rPr>
          <w:tab/>
        </w:r>
        <w:r w:rsidR="00555160">
          <w:rPr>
            <w:noProof/>
            <w:webHidden/>
          </w:rPr>
          <w:fldChar w:fldCharType="begin"/>
        </w:r>
        <w:r w:rsidR="00555160">
          <w:rPr>
            <w:noProof/>
            <w:webHidden/>
          </w:rPr>
          <w:instrText xml:space="preserve"> PAGEREF _Toc124239425 \h </w:instrText>
        </w:r>
        <w:r w:rsidR="00555160">
          <w:rPr>
            <w:noProof/>
            <w:webHidden/>
          </w:rPr>
        </w:r>
        <w:r w:rsidR="00555160">
          <w:rPr>
            <w:noProof/>
            <w:webHidden/>
          </w:rPr>
          <w:fldChar w:fldCharType="separate"/>
        </w:r>
        <w:r w:rsidR="00BA3BAA">
          <w:rPr>
            <w:noProof/>
            <w:webHidden/>
          </w:rPr>
          <w:t>10</w:t>
        </w:r>
        <w:r w:rsidR="00555160">
          <w:rPr>
            <w:noProof/>
            <w:webHidden/>
          </w:rPr>
          <w:fldChar w:fldCharType="end"/>
        </w:r>
      </w:hyperlink>
    </w:p>
    <w:p w14:paraId="2D1B4A02" w14:textId="5E872BBB"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26" w:history="1">
        <w:r w:rsidR="00555160" w:rsidRPr="00D17908">
          <w:rPr>
            <w:rStyle w:val="Hyperlink"/>
            <w:noProof/>
            <w:lang w:val="en-US"/>
          </w:rPr>
          <w:t>3.1. Work life balance and organisational culture</w:t>
        </w:r>
        <w:r w:rsidR="00555160">
          <w:rPr>
            <w:noProof/>
            <w:webHidden/>
          </w:rPr>
          <w:tab/>
        </w:r>
        <w:r w:rsidR="00555160">
          <w:rPr>
            <w:noProof/>
            <w:webHidden/>
          </w:rPr>
          <w:fldChar w:fldCharType="begin"/>
        </w:r>
        <w:r w:rsidR="00555160">
          <w:rPr>
            <w:noProof/>
            <w:webHidden/>
          </w:rPr>
          <w:instrText xml:space="preserve"> PAGEREF _Toc124239426 \h </w:instrText>
        </w:r>
        <w:r w:rsidR="00555160">
          <w:rPr>
            <w:noProof/>
            <w:webHidden/>
          </w:rPr>
        </w:r>
        <w:r w:rsidR="00555160">
          <w:rPr>
            <w:noProof/>
            <w:webHidden/>
          </w:rPr>
          <w:fldChar w:fldCharType="separate"/>
        </w:r>
        <w:r w:rsidR="00BA3BAA">
          <w:rPr>
            <w:noProof/>
            <w:webHidden/>
          </w:rPr>
          <w:t>10</w:t>
        </w:r>
        <w:r w:rsidR="00555160">
          <w:rPr>
            <w:noProof/>
            <w:webHidden/>
          </w:rPr>
          <w:fldChar w:fldCharType="end"/>
        </w:r>
      </w:hyperlink>
    </w:p>
    <w:p w14:paraId="0AF2F93A" w14:textId="245EA830"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27" w:history="1">
        <w:r w:rsidR="00555160" w:rsidRPr="00D17908">
          <w:rPr>
            <w:rStyle w:val="Hyperlink"/>
            <w:noProof/>
          </w:rPr>
          <w:t>3.2. Gender balance in leadership and decision-making</w:t>
        </w:r>
        <w:r w:rsidR="00555160">
          <w:rPr>
            <w:noProof/>
            <w:webHidden/>
          </w:rPr>
          <w:tab/>
        </w:r>
        <w:r w:rsidR="00555160">
          <w:rPr>
            <w:noProof/>
            <w:webHidden/>
          </w:rPr>
          <w:fldChar w:fldCharType="begin"/>
        </w:r>
        <w:r w:rsidR="00555160">
          <w:rPr>
            <w:noProof/>
            <w:webHidden/>
          </w:rPr>
          <w:instrText xml:space="preserve"> PAGEREF _Toc124239427 \h </w:instrText>
        </w:r>
        <w:r w:rsidR="00555160">
          <w:rPr>
            <w:noProof/>
            <w:webHidden/>
          </w:rPr>
        </w:r>
        <w:r w:rsidR="00555160">
          <w:rPr>
            <w:noProof/>
            <w:webHidden/>
          </w:rPr>
          <w:fldChar w:fldCharType="separate"/>
        </w:r>
        <w:r w:rsidR="00BA3BAA">
          <w:rPr>
            <w:noProof/>
            <w:webHidden/>
          </w:rPr>
          <w:t>11</w:t>
        </w:r>
        <w:r w:rsidR="00555160">
          <w:rPr>
            <w:noProof/>
            <w:webHidden/>
          </w:rPr>
          <w:fldChar w:fldCharType="end"/>
        </w:r>
      </w:hyperlink>
    </w:p>
    <w:p w14:paraId="264FE6CF" w14:textId="2ED7E775"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28" w:history="1">
        <w:r w:rsidR="00555160" w:rsidRPr="00D17908">
          <w:rPr>
            <w:rStyle w:val="Hyperlink"/>
            <w:noProof/>
          </w:rPr>
          <w:t>3.3. Governance for gender equality</w:t>
        </w:r>
        <w:r w:rsidR="00555160">
          <w:rPr>
            <w:noProof/>
            <w:webHidden/>
          </w:rPr>
          <w:tab/>
        </w:r>
        <w:r w:rsidR="00555160">
          <w:rPr>
            <w:noProof/>
            <w:webHidden/>
          </w:rPr>
          <w:fldChar w:fldCharType="begin"/>
        </w:r>
        <w:r w:rsidR="00555160">
          <w:rPr>
            <w:noProof/>
            <w:webHidden/>
          </w:rPr>
          <w:instrText xml:space="preserve"> PAGEREF _Toc124239428 \h </w:instrText>
        </w:r>
        <w:r w:rsidR="00555160">
          <w:rPr>
            <w:noProof/>
            <w:webHidden/>
          </w:rPr>
        </w:r>
        <w:r w:rsidR="00555160">
          <w:rPr>
            <w:noProof/>
            <w:webHidden/>
          </w:rPr>
          <w:fldChar w:fldCharType="separate"/>
        </w:r>
        <w:r w:rsidR="00BA3BAA">
          <w:rPr>
            <w:noProof/>
            <w:webHidden/>
          </w:rPr>
          <w:t>11</w:t>
        </w:r>
        <w:r w:rsidR="00555160">
          <w:rPr>
            <w:noProof/>
            <w:webHidden/>
          </w:rPr>
          <w:fldChar w:fldCharType="end"/>
        </w:r>
      </w:hyperlink>
    </w:p>
    <w:p w14:paraId="62566AA4" w14:textId="7D601EE8"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29" w:history="1">
        <w:r w:rsidR="00555160" w:rsidRPr="00D17908">
          <w:rPr>
            <w:rStyle w:val="Hyperlink"/>
            <w:noProof/>
          </w:rPr>
          <w:t>3.4. Gender equality in recruitment and career progression</w:t>
        </w:r>
        <w:r w:rsidR="00555160">
          <w:rPr>
            <w:noProof/>
            <w:webHidden/>
          </w:rPr>
          <w:tab/>
        </w:r>
        <w:r w:rsidR="00555160">
          <w:rPr>
            <w:noProof/>
            <w:webHidden/>
          </w:rPr>
          <w:fldChar w:fldCharType="begin"/>
        </w:r>
        <w:r w:rsidR="00555160">
          <w:rPr>
            <w:noProof/>
            <w:webHidden/>
          </w:rPr>
          <w:instrText xml:space="preserve"> PAGEREF _Toc124239429 \h </w:instrText>
        </w:r>
        <w:r w:rsidR="00555160">
          <w:rPr>
            <w:noProof/>
            <w:webHidden/>
          </w:rPr>
        </w:r>
        <w:r w:rsidR="00555160">
          <w:rPr>
            <w:noProof/>
            <w:webHidden/>
          </w:rPr>
          <w:fldChar w:fldCharType="separate"/>
        </w:r>
        <w:r w:rsidR="00BA3BAA">
          <w:rPr>
            <w:noProof/>
            <w:webHidden/>
          </w:rPr>
          <w:t>14</w:t>
        </w:r>
        <w:r w:rsidR="00555160">
          <w:rPr>
            <w:noProof/>
            <w:webHidden/>
          </w:rPr>
          <w:fldChar w:fldCharType="end"/>
        </w:r>
      </w:hyperlink>
    </w:p>
    <w:p w14:paraId="2845EE72" w14:textId="588027A0"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30" w:history="1">
        <w:r w:rsidR="00555160" w:rsidRPr="00D17908">
          <w:rPr>
            <w:rStyle w:val="Hyperlink"/>
            <w:noProof/>
          </w:rPr>
          <w:t>3.5. Integration of gender dimension into teaching content</w:t>
        </w:r>
        <w:r w:rsidR="00555160">
          <w:rPr>
            <w:noProof/>
            <w:webHidden/>
          </w:rPr>
          <w:tab/>
        </w:r>
        <w:r w:rsidR="00555160">
          <w:rPr>
            <w:noProof/>
            <w:webHidden/>
          </w:rPr>
          <w:fldChar w:fldCharType="begin"/>
        </w:r>
        <w:r w:rsidR="00555160">
          <w:rPr>
            <w:noProof/>
            <w:webHidden/>
          </w:rPr>
          <w:instrText xml:space="preserve"> PAGEREF _Toc124239430 \h </w:instrText>
        </w:r>
        <w:r w:rsidR="00555160">
          <w:rPr>
            <w:noProof/>
            <w:webHidden/>
          </w:rPr>
        </w:r>
        <w:r w:rsidR="00555160">
          <w:rPr>
            <w:noProof/>
            <w:webHidden/>
          </w:rPr>
          <w:fldChar w:fldCharType="separate"/>
        </w:r>
        <w:r w:rsidR="00BA3BAA">
          <w:rPr>
            <w:noProof/>
            <w:webHidden/>
          </w:rPr>
          <w:t>17</w:t>
        </w:r>
        <w:r w:rsidR="00555160">
          <w:rPr>
            <w:noProof/>
            <w:webHidden/>
          </w:rPr>
          <w:fldChar w:fldCharType="end"/>
        </w:r>
      </w:hyperlink>
    </w:p>
    <w:p w14:paraId="1DD94F3A" w14:textId="251F6F6F"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31" w:history="1">
        <w:r w:rsidR="00555160" w:rsidRPr="00D17908">
          <w:rPr>
            <w:rStyle w:val="Hyperlink"/>
            <w:noProof/>
          </w:rPr>
          <w:t>3.6. Integration of gender dimension in interdisciplinary academic research</w:t>
        </w:r>
        <w:r w:rsidR="00555160">
          <w:rPr>
            <w:noProof/>
            <w:webHidden/>
          </w:rPr>
          <w:tab/>
        </w:r>
        <w:r w:rsidR="00555160">
          <w:rPr>
            <w:noProof/>
            <w:webHidden/>
          </w:rPr>
          <w:fldChar w:fldCharType="begin"/>
        </w:r>
        <w:r w:rsidR="00555160">
          <w:rPr>
            <w:noProof/>
            <w:webHidden/>
          </w:rPr>
          <w:instrText xml:space="preserve"> PAGEREF _Toc124239431 \h </w:instrText>
        </w:r>
        <w:r w:rsidR="00555160">
          <w:rPr>
            <w:noProof/>
            <w:webHidden/>
          </w:rPr>
        </w:r>
        <w:r w:rsidR="00555160">
          <w:rPr>
            <w:noProof/>
            <w:webHidden/>
          </w:rPr>
          <w:fldChar w:fldCharType="separate"/>
        </w:r>
        <w:r w:rsidR="00BA3BAA">
          <w:rPr>
            <w:noProof/>
            <w:webHidden/>
          </w:rPr>
          <w:t>18</w:t>
        </w:r>
        <w:r w:rsidR="00555160">
          <w:rPr>
            <w:noProof/>
            <w:webHidden/>
          </w:rPr>
          <w:fldChar w:fldCharType="end"/>
        </w:r>
      </w:hyperlink>
    </w:p>
    <w:p w14:paraId="34C1264F" w14:textId="7DBEB35D"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32" w:history="1">
        <w:r w:rsidR="00555160" w:rsidRPr="00D17908">
          <w:rPr>
            <w:rStyle w:val="Hyperlink"/>
            <w:noProof/>
          </w:rPr>
          <w:t>3.7. Measures against gender-based violence including sexual harassment</w:t>
        </w:r>
        <w:r w:rsidR="00555160">
          <w:rPr>
            <w:noProof/>
            <w:webHidden/>
          </w:rPr>
          <w:tab/>
        </w:r>
        <w:r w:rsidR="00555160">
          <w:rPr>
            <w:noProof/>
            <w:webHidden/>
          </w:rPr>
          <w:fldChar w:fldCharType="begin"/>
        </w:r>
        <w:r w:rsidR="00555160">
          <w:rPr>
            <w:noProof/>
            <w:webHidden/>
          </w:rPr>
          <w:instrText xml:space="preserve"> PAGEREF _Toc124239432 \h </w:instrText>
        </w:r>
        <w:r w:rsidR="00555160">
          <w:rPr>
            <w:noProof/>
            <w:webHidden/>
          </w:rPr>
        </w:r>
        <w:r w:rsidR="00555160">
          <w:rPr>
            <w:noProof/>
            <w:webHidden/>
          </w:rPr>
          <w:fldChar w:fldCharType="separate"/>
        </w:r>
        <w:r w:rsidR="00BA3BAA">
          <w:rPr>
            <w:noProof/>
            <w:webHidden/>
          </w:rPr>
          <w:t>20</w:t>
        </w:r>
        <w:r w:rsidR="00555160">
          <w:rPr>
            <w:noProof/>
            <w:webHidden/>
          </w:rPr>
          <w:fldChar w:fldCharType="end"/>
        </w:r>
      </w:hyperlink>
    </w:p>
    <w:p w14:paraId="70E76E0D" w14:textId="02043FF1" w:rsidR="00555160" w:rsidRDefault="00000000">
      <w:pPr>
        <w:pStyle w:val="TOC2"/>
        <w:tabs>
          <w:tab w:val="right" w:leader="dot" w:pos="8494"/>
        </w:tabs>
        <w:rPr>
          <w:rFonts w:asciiTheme="minorHAnsi" w:eastAsiaTheme="minorEastAsia" w:hAnsiTheme="minorHAnsi" w:cstheme="minorBidi"/>
          <w:noProof/>
          <w:sz w:val="24"/>
          <w:szCs w:val="24"/>
          <w:lang w:eastAsia="en-GB"/>
        </w:rPr>
      </w:pPr>
      <w:hyperlink w:anchor="_Toc124239433" w:history="1">
        <w:r w:rsidR="00555160" w:rsidRPr="00D17908">
          <w:rPr>
            <w:rStyle w:val="Hyperlink"/>
            <w:noProof/>
          </w:rPr>
          <w:t>3.8. Institutional communication for gender equality</w:t>
        </w:r>
        <w:r w:rsidR="00555160">
          <w:rPr>
            <w:noProof/>
            <w:webHidden/>
          </w:rPr>
          <w:tab/>
        </w:r>
        <w:r w:rsidR="00555160">
          <w:rPr>
            <w:noProof/>
            <w:webHidden/>
          </w:rPr>
          <w:fldChar w:fldCharType="begin"/>
        </w:r>
        <w:r w:rsidR="00555160">
          <w:rPr>
            <w:noProof/>
            <w:webHidden/>
          </w:rPr>
          <w:instrText xml:space="preserve"> PAGEREF _Toc124239433 \h </w:instrText>
        </w:r>
        <w:r w:rsidR="00555160">
          <w:rPr>
            <w:noProof/>
            <w:webHidden/>
          </w:rPr>
        </w:r>
        <w:r w:rsidR="00555160">
          <w:rPr>
            <w:noProof/>
            <w:webHidden/>
          </w:rPr>
          <w:fldChar w:fldCharType="separate"/>
        </w:r>
        <w:r w:rsidR="00BA3BAA">
          <w:rPr>
            <w:noProof/>
            <w:webHidden/>
          </w:rPr>
          <w:t>20</w:t>
        </w:r>
        <w:r w:rsidR="00555160">
          <w:rPr>
            <w:noProof/>
            <w:webHidden/>
          </w:rPr>
          <w:fldChar w:fldCharType="end"/>
        </w:r>
      </w:hyperlink>
    </w:p>
    <w:p w14:paraId="7975E241" w14:textId="7377646A" w:rsidR="00555160" w:rsidRDefault="00000000">
      <w:pPr>
        <w:pStyle w:val="TOC1"/>
        <w:tabs>
          <w:tab w:val="right" w:leader="dot" w:pos="8494"/>
        </w:tabs>
        <w:rPr>
          <w:rFonts w:asciiTheme="minorHAnsi" w:eastAsiaTheme="minorEastAsia" w:hAnsiTheme="minorHAnsi" w:cstheme="minorBidi"/>
          <w:noProof/>
          <w:sz w:val="24"/>
          <w:szCs w:val="24"/>
          <w:lang w:eastAsia="en-GB"/>
        </w:rPr>
      </w:pPr>
      <w:hyperlink w:anchor="_Toc124239434" w:history="1">
        <w:r w:rsidR="00555160" w:rsidRPr="00D17908">
          <w:rPr>
            <w:rStyle w:val="Hyperlink"/>
            <w:noProof/>
          </w:rPr>
          <w:t>4. Conclusions and recommendations</w:t>
        </w:r>
        <w:r w:rsidR="00555160">
          <w:rPr>
            <w:noProof/>
            <w:webHidden/>
          </w:rPr>
          <w:tab/>
        </w:r>
        <w:r w:rsidR="00555160">
          <w:rPr>
            <w:noProof/>
            <w:webHidden/>
          </w:rPr>
          <w:fldChar w:fldCharType="begin"/>
        </w:r>
        <w:r w:rsidR="00555160">
          <w:rPr>
            <w:noProof/>
            <w:webHidden/>
          </w:rPr>
          <w:instrText xml:space="preserve"> PAGEREF _Toc124239434 \h </w:instrText>
        </w:r>
        <w:r w:rsidR="00555160">
          <w:rPr>
            <w:noProof/>
            <w:webHidden/>
          </w:rPr>
        </w:r>
        <w:r w:rsidR="00555160">
          <w:rPr>
            <w:noProof/>
            <w:webHidden/>
          </w:rPr>
          <w:fldChar w:fldCharType="separate"/>
        </w:r>
        <w:r w:rsidR="00BA3BAA">
          <w:rPr>
            <w:noProof/>
            <w:webHidden/>
          </w:rPr>
          <w:t>24</w:t>
        </w:r>
        <w:r w:rsidR="00555160">
          <w:rPr>
            <w:noProof/>
            <w:webHidden/>
          </w:rPr>
          <w:fldChar w:fldCharType="end"/>
        </w:r>
      </w:hyperlink>
    </w:p>
    <w:p w14:paraId="3A75C96E" w14:textId="24655CAA" w:rsidR="00555160" w:rsidRDefault="00000000">
      <w:pPr>
        <w:pStyle w:val="TOC1"/>
        <w:tabs>
          <w:tab w:val="right" w:leader="dot" w:pos="8494"/>
        </w:tabs>
        <w:rPr>
          <w:rFonts w:asciiTheme="minorHAnsi" w:eastAsiaTheme="minorEastAsia" w:hAnsiTheme="minorHAnsi" w:cstheme="minorBidi"/>
          <w:noProof/>
          <w:sz w:val="24"/>
          <w:szCs w:val="24"/>
          <w:lang w:eastAsia="en-GB"/>
        </w:rPr>
      </w:pPr>
      <w:hyperlink w:anchor="_Toc124239435" w:history="1">
        <w:r w:rsidR="00555160" w:rsidRPr="00D17908">
          <w:rPr>
            <w:rStyle w:val="Hyperlink"/>
            <w:noProof/>
          </w:rPr>
          <w:t>Annex I – GEPVision data collected</w:t>
        </w:r>
        <w:r w:rsidR="00555160">
          <w:rPr>
            <w:noProof/>
            <w:webHidden/>
          </w:rPr>
          <w:tab/>
        </w:r>
        <w:r w:rsidR="00555160">
          <w:rPr>
            <w:noProof/>
            <w:webHidden/>
          </w:rPr>
          <w:fldChar w:fldCharType="begin"/>
        </w:r>
        <w:r w:rsidR="00555160">
          <w:rPr>
            <w:noProof/>
            <w:webHidden/>
          </w:rPr>
          <w:instrText xml:space="preserve"> PAGEREF _Toc124239435 \h </w:instrText>
        </w:r>
        <w:r w:rsidR="00555160">
          <w:rPr>
            <w:noProof/>
            <w:webHidden/>
          </w:rPr>
        </w:r>
        <w:r w:rsidR="00555160">
          <w:rPr>
            <w:noProof/>
            <w:webHidden/>
          </w:rPr>
          <w:fldChar w:fldCharType="separate"/>
        </w:r>
        <w:r w:rsidR="00BA3BAA">
          <w:rPr>
            <w:noProof/>
            <w:webHidden/>
          </w:rPr>
          <w:t>27</w:t>
        </w:r>
        <w:r w:rsidR="00555160">
          <w:rPr>
            <w:noProof/>
            <w:webHidden/>
          </w:rPr>
          <w:fldChar w:fldCharType="end"/>
        </w:r>
      </w:hyperlink>
    </w:p>
    <w:p w14:paraId="53BD5781" w14:textId="316AEA37" w:rsidR="00555160" w:rsidRDefault="00000000">
      <w:pPr>
        <w:pStyle w:val="TOC1"/>
        <w:tabs>
          <w:tab w:val="right" w:leader="dot" w:pos="8494"/>
        </w:tabs>
        <w:rPr>
          <w:rFonts w:asciiTheme="minorHAnsi" w:eastAsiaTheme="minorEastAsia" w:hAnsiTheme="minorHAnsi" w:cstheme="minorBidi"/>
          <w:noProof/>
          <w:sz w:val="24"/>
          <w:szCs w:val="24"/>
          <w:lang w:eastAsia="en-GB"/>
        </w:rPr>
      </w:pPr>
      <w:hyperlink w:anchor="_Toc124239436" w:history="1">
        <w:r w:rsidR="00555160" w:rsidRPr="00D17908">
          <w:rPr>
            <w:rStyle w:val="Hyperlink"/>
            <w:noProof/>
          </w:rPr>
          <w:t>Annex II</w:t>
        </w:r>
        <w:r w:rsidR="00555160">
          <w:rPr>
            <w:noProof/>
            <w:webHidden/>
          </w:rPr>
          <w:tab/>
        </w:r>
        <w:r w:rsidR="00555160">
          <w:rPr>
            <w:noProof/>
            <w:webHidden/>
          </w:rPr>
          <w:fldChar w:fldCharType="begin"/>
        </w:r>
        <w:r w:rsidR="00555160">
          <w:rPr>
            <w:noProof/>
            <w:webHidden/>
          </w:rPr>
          <w:instrText xml:space="preserve"> PAGEREF _Toc124239436 \h </w:instrText>
        </w:r>
        <w:r w:rsidR="00555160">
          <w:rPr>
            <w:noProof/>
            <w:webHidden/>
          </w:rPr>
        </w:r>
        <w:r w:rsidR="00555160">
          <w:rPr>
            <w:noProof/>
            <w:webHidden/>
          </w:rPr>
          <w:fldChar w:fldCharType="separate"/>
        </w:r>
        <w:r w:rsidR="00BA3BAA">
          <w:rPr>
            <w:noProof/>
            <w:webHidden/>
          </w:rPr>
          <w:t>27</w:t>
        </w:r>
        <w:r w:rsidR="00555160">
          <w:rPr>
            <w:noProof/>
            <w:webHidden/>
          </w:rPr>
          <w:fldChar w:fldCharType="end"/>
        </w:r>
      </w:hyperlink>
    </w:p>
    <w:p w14:paraId="7E21190F" w14:textId="21D2C1D6" w:rsidR="00F06B06" w:rsidRDefault="00943B27">
      <w:pPr>
        <w:rPr>
          <w:rFonts w:eastAsia="Trebuchet MS"/>
          <w:color w:val="000000"/>
          <w:sz w:val="22"/>
          <w:szCs w:val="22"/>
        </w:rPr>
      </w:pPr>
      <w:r>
        <w:rPr>
          <w:rFonts w:eastAsia="Trebuchet MS"/>
          <w:color w:val="000000"/>
          <w:sz w:val="22"/>
          <w:szCs w:val="22"/>
        </w:rPr>
        <w:fldChar w:fldCharType="end"/>
      </w:r>
    </w:p>
    <w:p w14:paraId="3EDDDDC3" w14:textId="77777777" w:rsidR="00555160" w:rsidRDefault="00555160">
      <w:pPr>
        <w:rPr>
          <w:rFonts w:eastAsia="Trebuchet MS"/>
          <w:color w:val="000000"/>
          <w:sz w:val="22"/>
          <w:szCs w:val="22"/>
        </w:rPr>
      </w:pPr>
    </w:p>
    <w:p w14:paraId="52AEEEA7" w14:textId="77777777" w:rsidR="00F06B06" w:rsidRPr="00016C59" w:rsidRDefault="00F06B06">
      <w:pPr>
        <w:rPr>
          <w:rFonts w:ascii="Trebuchet MS" w:eastAsia="Trebuchet MS" w:hAnsi="Trebuchet MS" w:cs="Trebuchet MS"/>
          <w:b/>
          <w:color w:val="936397"/>
          <w:sz w:val="32"/>
          <w:szCs w:val="32"/>
        </w:rPr>
      </w:pPr>
    </w:p>
    <w:p w14:paraId="299A6CDE" w14:textId="11F43F06" w:rsidR="00016C59" w:rsidRDefault="008326D4">
      <w:pPr>
        <w:rPr>
          <w:rFonts w:ascii="Trebuchet MS" w:eastAsia="Trebuchet MS" w:hAnsi="Trebuchet MS" w:cs="Trebuchet MS"/>
          <w:b/>
          <w:color w:val="936397"/>
          <w:sz w:val="32"/>
          <w:szCs w:val="32"/>
        </w:rPr>
      </w:pPr>
      <w:r w:rsidRPr="00016C59">
        <w:rPr>
          <w:rFonts w:ascii="Trebuchet MS" w:eastAsia="Trebuchet MS" w:hAnsi="Trebuchet MS" w:cs="Trebuchet MS"/>
          <w:b/>
          <w:color w:val="936397"/>
          <w:sz w:val="32"/>
          <w:szCs w:val="32"/>
        </w:rPr>
        <w:t xml:space="preserve">Table of </w:t>
      </w:r>
      <w:r w:rsidR="00016C59" w:rsidRPr="00016C59">
        <w:rPr>
          <w:rFonts w:ascii="Trebuchet MS" w:eastAsia="Trebuchet MS" w:hAnsi="Trebuchet MS" w:cs="Trebuchet MS"/>
          <w:b/>
          <w:color w:val="936397"/>
          <w:sz w:val="32"/>
          <w:szCs w:val="32"/>
        </w:rPr>
        <w:t>Figures</w:t>
      </w:r>
    </w:p>
    <w:p w14:paraId="622279E2" w14:textId="5FAAAF7D" w:rsidR="00B625D4" w:rsidRDefault="00B625D4">
      <w:pPr>
        <w:rPr>
          <w:rFonts w:ascii="Trebuchet MS" w:eastAsia="Trebuchet MS" w:hAnsi="Trebuchet MS" w:cs="Trebuchet MS"/>
          <w:b/>
          <w:color w:val="936397"/>
          <w:sz w:val="32"/>
          <w:szCs w:val="32"/>
        </w:rPr>
      </w:pPr>
    </w:p>
    <w:p w14:paraId="422867BA" w14:textId="66455954" w:rsidR="00B8191E" w:rsidRPr="006671D9" w:rsidRDefault="00B8191E" w:rsidP="00DE6D8F">
      <w:pPr>
        <w:ind w:right="-710"/>
        <w:rPr>
          <w:rFonts w:eastAsia="Trebuchet MS"/>
          <w:color w:val="000000"/>
        </w:rPr>
      </w:pPr>
      <w:r w:rsidRPr="006671D9">
        <w:rPr>
          <w:rFonts w:eastAsia="Trebuchet MS"/>
          <w:b/>
          <w:bCs/>
          <w:color w:val="000000"/>
        </w:rPr>
        <w:t>Figure 1:</w:t>
      </w:r>
      <w:r w:rsidRPr="006671D9">
        <w:rPr>
          <w:rFonts w:eastAsia="Trebuchet MS"/>
          <w:color w:val="000000"/>
        </w:rPr>
        <w:t xml:space="preserve"> Evolution of the percentage of women based on their teaching degree (2021-2022</w:t>
      </w:r>
      <w:r w:rsidR="00DE6D8F" w:rsidRPr="006671D9">
        <w:rPr>
          <w:rFonts w:eastAsia="Trebuchet MS"/>
          <w:color w:val="000000"/>
        </w:rPr>
        <w:t>)…</w:t>
      </w:r>
      <w:r w:rsidR="0069153B">
        <w:rPr>
          <w:rFonts w:eastAsia="Trebuchet MS"/>
          <w:color w:val="000000"/>
        </w:rPr>
        <w:t>….</w:t>
      </w:r>
      <w:r w:rsidR="00DE6D8F" w:rsidRPr="006671D9">
        <w:rPr>
          <w:rFonts w:eastAsia="Trebuchet MS"/>
          <w:color w:val="000000"/>
        </w:rPr>
        <w:t>……..</w:t>
      </w:r>
      <w:r w:rsidR="0069153B">
        <w:rPr>
          <w:rFonts w:eastAsia="Trebuchet MS"/>
          <w:color w:val="000000"/>
        </w:rPr>
        <w:t xml:space="preserve"> 16</w:t>
      </w:r>
    </w:p>
    <w:p w14:paraId="321B26D4" w14:textId="2320199F" w:rsidR="00B625D4" w:rsidRPr="006671D9" w:rsidRDefault="00B625D4">
      <w:pPr>
        <w:rPr>
          <w:rFonts w:eastAsia="Trebuchet MS"/>
          <w:color w:val="000000"/>
        </w:rPr>
      </w:pPr>
    </w:p>
    <w:p w14:paraId="209458C0" w14:textId="7D7F0B98" w:rsidR="00B8191E" w:rsidRPr="006671D9" w:rsidRDefault="00B8191E" w:rsidP="00DE6D8F">
      <w:pPr>
        <w:ind w:right="-427"/>
        <w:rPr>
          <w:rFonts w:eastAsia="Trebuchet MS"/>
          <w:color w:val="000000"/>
        </w:rPr>
      </w:pPr>
      <w:r w:rsidRPr="006671D9">
        <w:rPr>
          <w:rFonts w:eastAsia="Trebuchet MS"/>
          <w:b/>
          <w:bCs/>
          <w:color w:val="000000"/>
        </w:rPr>
        <w:t>Figure 2:</w:t>
      </w:r>
      <w:r w:rsidRPr="006671D9">
        <w:rPr>
          <w:rFonts w:eastAsia="Trebuchet MS"/>
          <w:color w:val="000000"/>
        </w:rPr>
        <w:t xml:space="preserve"> Income raise for recognition of excellent academic results</w:t>
      </w:r>
      <w:r w:rsidR="00DE6D8F" w:rsidRPr="006671D9">
        <w:rPr>
          <w:rFonts w:eastAsia="Trebuchet MS"/>
          <w:color w:val="000000"/>
        </w:rPr>
        <w:t>…………………..………..………</w:t>
      </w:r>
      <w:r w:rsidR="0069153B">
        <w:rPr>
          <w:rFonts w:eastAsia="Trebuchet MS"/>
          <w:color w:val="000000"/>
        </w:rPr>
        <w:t>……….…</w:t>
      </w:r>
      <w:r w:rsidR="00DE6D8F" w:rsidRPr="006671D9">
        <w:rPr>
          <w:rFonts w:eastAsia="Trebuchet MS"/>
          <w:color w:val="000000"/>
        </w:rPr>
        <w:t>…</w:t>
      </w:r>
      <w:r w:rsidR="0069153B">
        <w:rPr>
          <w:rFonts w:eastAsia="Trebuchet MS"/>
          <w:color w:val="000000"/>
        </w:rPr>
        <w:t xml:space="preserve"> 17</w:t>
      </w:r>
    </w:p>
    <w:p w14:paraId="10164434" w14:textId="77777777" w:rsidR="00016C59" w:rsidRDefault="00016C59">
      <w:pPr>
        <w:rPr>
          <w:rFonts w:ascii="Trebuchet MS" w:eastAsia="Trebuchet MS" w:hAnsi="Trebuchet MS" w:cs="Trebuchet MS"/>
          <w:b/>
          <w:color w:val="936397"/>
          <w:sz w:val="22"/>
          <w:szCs w:val="22"/>
        </w:rPr>
      </w:pPr>
    </w:p>
    <w:p w14:paraId="0000009D" w14:textId="3FF9C342" w:rsidR="00B67E03" w:rsidRDefault="00B67E03">
      <w:pPr>
        <w:rPr>
          <w:color w:val="000000"/>
          <w:sz w:val="22"/>
          <w:szCs w:val="22"/>
        </w:rPr>
      </w:pPr>
      <w:r>
        <w:rPr>
          <w:color w:val="000000"/>
          <w:sz w:val="22"/>
          <w:szCs w:val="22"/>
        </w:rPr>
        <w:br w:type="page"/>
      </w:r>
    </w:p>
    <w:p w14:paraId="636D850A" w14:textId="77777777" w:rsidR="008326D4" w:rsidRDefault="008326D4">
      <w:pPr>
        <w:rPr>
          <w:color w:val="000000"/>
          <w:sz w:val="22"/>
          <w:szCs w:val="22"/>
        </w:rPr>
      </w:pPr>
    </w:p>
    <w:p w14:paraId="000000A2" w14:textId="223AF391" w:rsidR="00422E93" w:rsidRDefault="00D031F6">
      <w:pPr>
        <w:pBdr>
          <w:top w:val="nil"/>
          <w:left w:val="nil"/>
          <w:bottom w:val="nil"/>
          <w:right w:val="nil"/>
          <w:between w:val="nil"/>
        </w:pBdr>
        <w:jc w:val="both"/>
        <w:rPr>
          <w:rFonts w:ascii="Trebuchet MS" w:eastAsia="Trebuchet MS" w:hAnsi="Trebuchet MS" w:cs="Trebuchet MS"/>
          <w:bCs/>
          <w:color w:val="936397"/>
          <w:sz w:val="32"/>
          <w:szCs w:val="32"/>
        </w:rPr>
      </w:pPr>
      <w:bookmarkStart w:id="3" w:name="_heading=h.1fob9te" w:colFirst="0" w:colLast="0"/>
      <w:bookmarkEnd w:id="3"/>
      <w:r w:rsidRPr="005D3117">
        <w:rPr>
          <w:rFonts w:ascii="Trebuchet MS" w:eastAsia="Trebuchet MS" w:hAnsi="Trebuchet MS" w:cs="Trebuchet MS"/>
          <w:bCs/>
          <w:color w:val="936397"/>
          <w:sz w:val="32"/>
          <w:szCs w:val="32"/>
        </w:rPr>
        <w:t>Acronyms</w:t>
      </w:r>
      <w:r w:rsidR="005D3117">
        <w:rPr>
          <w:rFonts w:ascii="Trebuchet MS" w:eastAsia="Trebuchet MS" w:hAnsi="Trebuchet MS" w:cs="Trebuchet MS"/>
          <w:bCs/>
          <w:color w:val="936397"/>
          <w:sz w:val="32"/>
          <w:szCs w:val="32"/>
        </w:rPr>
        <w:t xml:space="preserve"> and </w:t>
      </w:r>
      <w:r w:rsidRPr="005D3117">
        <w:rPr>
          <w:rFonts w:ascii="Trebuchet MS" w:eastAsia="Trebuchet MS" w:hAnsi="Trebuchet MS" w:cs="Trebuchet MS"/>
          <w:bCs/>
          <w:color w:val="936397"/>
          <w:sz w:val="32"/>
          <w:szCs w:val="32"/>
        </w:rPr>
        <w:t>Abbre</w:t>
      </w:r>
      <w:r w:rsidR="005D3117" w:rsidRPr="005D3117">
        <w:rPr>
          <w:rFonts w:ascii="Trebuchet MS" w:eastAsia="Trebuchet MS" w:hAnsi="Trebuchet MS" w:cs="Trebuchet MS"/>
          <w:bCs/>
          <w:color w:val="936397"/>
          <w:sz w:val="32"/>
          <w:szCs w:val="32"/>
        </w:rPr>
        <w:t xml:space="preserve">viations </w:t>
      </w:r>
    </w:p>
    <w:p w14:paraId="4A9ECDBA" w14:textId="77777777" w:rsidR="006671D9" w:rsidRPr="005D3117" w:rsidRDefault="006671D9">
      <w:pPr>
        <w:pBdr>
          <w:top w:val="nil"/>
          <w:left w:val="nil"/>
          <w:bottom w:val="nil"/>
          <w:right w:val="nil"/>
          <w:between w:val="nil"/>
        </w:pBdr>
        <w:jc w:val="both"/>
        <w:rPr>
          <w:bCs/>
          <w:color w:val="000000"/>
          <w:sz w:val="32"/>
          <w:szCs w:val="32"/>
        </w:rPr>
      </w:pPr>
    </w:p>
    <w:tbl>
      <w:tblPr>
        <w:tblStyle w:val="a1"/>
        <w:tblW w:w="9582" w:type="dxa"/>
        <w:tblInd w:w="0" w:type="dxa"/>
        <w:tblBorders>
          <w:top w:val="single" w:sz="4" w:space="0" w:color="7F7F7F"/>
          <w:left w:val="single" w:sz="4" w:space="0" w:color="7F7F7F"/>
          <w:bottom w:val="single" w:sz="4" w:space="0" w:color="7F7F7F"/>
          <w:right w:val="single" w:sz="4" w:space="0" w:color="7F7F7F"/>
          <w:insideH w:val="single" w:sz="4" w:space="0" w:color="7F7F7F"/>
          <w:insideV w:val="nil"/>
        </w:tblBorders>
        <w:tblLayout w:type="fixed"/>
        <w:tblLook w:val="0000" w:firstRow="0" w:lastRow="0" w:firstColumn="0" w:lastColumn="0" w:noHBand="0" w:noVBand="0"/>
      </w:tblPr>
      <w:tblGrid>
        <w:gridCol w:w="1555"/>
        <w:gridCol w:w="8027"/>
      </w:tblGrid>
      <w:tr w:rsidR="00422E93" w14:paraId="3DEF26ED" w14:textId="77777777">
        <w:tc>
          <w:tcPr>
            <w:tcW w:w="1555" w:type="dxa"/>
            <w:vAlign w:val="center"/>
          </w:tcPr>
          <w:p w14:paraId="000000A3" w14:textId="095C6EB2" w:rsidR="00422E93" w:rsidRPr="006671D9" w:rsidRDefault="00D031F6">
            <w:pPr>
              <w:pBdr>
                <w:top w:val="nil"/>
                <w:left w:val="nil"/>
                <w:bottom w:val="nil"/>
                <w:right w:val="nil"/>
                <w:between w:val="nil"/>
              </w:pBdr>
              <w:jc w:val="both"/>
              <w:rPr>
                <w:rFonts w:ascii="Trebuchet MS" w:eastAsia="Trebuchet MS" w:hAnsi="Trebuchet MS" w:cs="Trebuchet MS"/>
                <w:b/>
                <w:bCs/>
                <w:color w:val="936397"/>
                <w:sz w:val="22"/>
                <w:szCs w:val="22"/>
              </w:rPr>
            </w:pPr>
            <w:r w:rsidRPr="006671D9">
              <w:rPr>
                <w:rFonts w:ascii="Trebuchet MS" w:eastAsia="Trebuchet MS" w:hAnsi="Trebuchet MS" w:cs="Trebuchet MS"/>
                <w:b/>
                <w:bCs/>
                <w:color w:val="936397"/>
                <w:sz w:val="22"/>
                <w:szCs w:val="22"/>
              </w:rPr>
              <w:t>EC</w:t>
            </w:r>
          </w:p>
        </w:tc>
        <w:tc>
          <w:tcPr>
            <w:tcW w:w="8027" w:type="dxa"/>
            <w:vAlign w:val="center"/>
          </w:tcPr>
          <w:p w14:paraId="000000A4"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European Commission</w:t>
            </w:r>
          </w:p>
        </w:tc>
      </w:tr>
      <w:tr w:rsidR="00422E93" w14:paraId="1AB52306" w14:textId="77777777">
        <w:tc>
          <w:tcPr>
            <w:tcW w:w="1555" w:type="dxa"/>
            <w:vAlign w:val="center"/>
          </w:tcPr>
          <w:p w14:paraId="000000A5"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EIGE</w:t>
            </w:r>
          </w:p>
        </w:tc>
        <w:tc>
          <w:tcPr>
            <w:tcW w:w="8027" w:type="dxa"/>
            <w:vAlign w:val="center"/>
          </w:tcPr>
          <w:p w14:paraId="000000A6"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 xml:space="preserve">European Institute for Gender Equality </w:t>
            </w:r>
          </w:p>
        </w:tc>
      </w:tr>
      <w:tr w:rsidR="00422E93" w14:paraId="320D5740" w14:textId="77777777">
        <w:tc>
          <w:tcPr>
            <w:tcW w:w="1555" w:type="dxa"/>
            <w:vAlign w:val="center"/>
          </w:tcPr>
          <w:p w14:paraId="000000A7"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 xml:space="preserve">ERA </w:t>
            </w:r>
          </w:p>
        </w:tc>
        <w:tc>
          <w:tcPr>
            <w:tcW w:w="8027" w:type="dxa"/>
            <w:vAlign w:val="center"/>
          </w:tcPr>
          <w:p w14:paraId="000000A8"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European research area</w:t>
            </w:r>
          </w:p>
        </w:tc>
      </w:tr>
      <w:tr w:rsidR="00422E93" w14:paraId="44D90353" w14:textId="77777777">
        <w:tc>
          <w:tcPr>
            <w:tcW w:w="1555" w:type="dxa"/>
            <w:vAlign w:val="center"/>
          </w:tcPr>
          <w:p w14:paraId="000000A9"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 xml:space="preserve">ERAC </w:t>
            </w:r>
          </w:p>
        </w:tc>
        <w:tc>
          <w:tcPr>
            <w:tcW w:w="8027" w:type="dxa"/>
            <w:vAlign w:val="center"/>
          </w:tcPr>
          <w:p w14:paraId="000000AA"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European Research Area and Innovation Committee</w:t>
            </w:r>
          </w:p>
        </w:tc>
      </w:tr>
      <w:tr w:rsidR="00422E93" w14:paraId="54614F28" w14:textId="77777777">
        <w:tc>
          <w:tcPr>
            <w:tcW w:w="1555" w:type="dxa"/>
            <w:vAlign w:val="center"/>
          </w:tcPr>
          <w:p w14:paraId="000000AB"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GCI</w:t>
            </w:r>
          </w:p>
        </w:tc>
        <w:tc>
          <w:tcPr>
            <w:tcW w:w="8027" w:type="dxa"/>
            <w:vAlign w:val="center"/>
          </w:tcPr>
          <w:p w14:paraId="000000AC"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Glass Ceiling Index</w:t>
            </w:r>
          </w:p>
        </w:tc>
      </w:tr>
      <w:tr w:rsidR="00422E93" w14:paraId="3426A0BA" w14:textId="77777777">
        <w:tc>
          <w:tcPr>
            <w:tcW w:w="1555" w:type="dxa"/>
            <w:vAlign w:val="center"/>
          </w:tcPr>
          <w:p w14:paraId="000000AD" w14:textId="4A75C642" w:rsidR="00422E93" w:rsidRDefault="00B625D4">
            <w:pPr>
              <w:pBdr>
                <w:top w:val="nil"/>
                <w:left w:val="nil"/>
                <w:bottom w:val="nil"/>
                <w:right w:val="nil"/>
                <w:between w:val="nil"/>
              </w:pBdr>
              <w:jc w:val="both"/>
              <w:rPr>
                <w:rFonts w:ascii="Trebuchet MS" w:eastAsia="Trebuchet MS" w:hAnsi="Trebuchet MS" w:cs="Trebuchet MS"/>
                <w:color w:val="7030A0"/>
                <w:sz w:val="22"/>
                <w:szCs w:val="22"/>
              </w:rPr>
            </w:pPr>
            <w:r>
              <w:rPr>
                <w:rFonts w:ascii="Trebuchet MS" w:eastAsia="Trebuchet MS" w:hAnsi="Trebuchet MS" w:cs="Trebuchet MS"/>
                <w:b/>
                <w:color w:val="936397"/>
                <w:sz w:val="22"/>
                <w:szCs w:val="22"/>
              </w:rPr>
              <w:t>GEA</w:t>
            </w:r>
          </w:p>
        </w:tc>
        <w:tc>
          <w:tcPr>
            <w:tcW w:w="8027" w:type="dxa"/>
            <w:vAlign w:val="center"/>
          </w:tcPr>
          <w:p w14:paraId="000000AE"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Gender Equality Audit</w:t>
            </w:r>
          </w:p>
        </w:tc>
      </w:tr>
      <w:tr w:rsidR="00422E93" w14:paraId="48F0C853" w14:textId="77777777">
        <w:tc>
          <w:tcPr>
            <w:tcW w:w="1555" w:type="dxa"/>
            <w:vAlign w:val="center"/>
          </w:tcPr>
          <w:p w14:paraId="000000AF"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GEAR</w:t>
            </w:r>
          </w:p>
        </w:tc>
        <w:tc>
          <w:tcPr>
            <w:tcW w:w="8027" w:type="dxa"/>
            <w:vAlign w:val="center"/>
          </w:tcPr>
          <w:p w14:paraId="000000B0"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 xml:space="preserve">Gender Equality in Academia and Research </w:t>
            </w:r>
          </w:p>
        </w:tc>
      </w:tr>
      <w:tr w:rsidR="00422E93" w14:paraId="5842004D" w14:textId="77777777">
        <w:tc>
          <w:tcPr>
            <w:tcW w:w="1555" w:type="dxa"/>
            <w:vAlign w:val="center"/>
          </w:tcPr>
          <w:p w14:paraId="000000B1"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H2020</w:t>
            </w:r>
          </w:p>
        </w:tc>
        <w:tc>
          <w:tcPr>
            <w:tcW w:w="8027" w:type="dxa"/>
            <w:vAlign w:val="center"/>
          </w:tcPr>
          <w:p w14:paraId="000000B2"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Horizon 2020, EU funding scheme</w:t>
            </w:r>
          </w:p>
        </w:tc>
      </w:tr>
      <w:tr w:rsidR="00422E93" w14:paraId="7712763E" w14:textId="77777777">
        <w:tc>
          <w:tcPr>
            <w:tcW w:w="1555" w:type="dxa"/>
            <w:vAlign w:val="center"/>
          </w:tcPr>
          <w:p w14:paraId="000000B3"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 xml:space="preserve">HEI </w:t>
            </w:r>
          </w:p>
        </w:tc>
        <w:tc>
          <w:tcPr>
            <w:tcW w:w="8027" w:type="dxa"/>
            <w:vAlign w:val="center"/>
          </w:tcPr>
          <w:p w14:paraId="000000B4"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Higher Education Institution</w:t>
            </w:r>
          </w:p>
        </w:tc>
      </w:tr>
      <w:tr w:rsidR="00422E93" w14:paraId="1A4F146C" w14:textId="77777777">
        <w:tc>
          <w:tcPr>
            <w:tcW w:w="1555" w:type="dxa"/>
            <w:vAlign w:val="center"/>
          </w:tcPr>
          <w:p w14:paraId="000000B5"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HG</w:t>
            </w:r>
          </w:p>
        </w:tc>
        <w:tc>
          <w:tcPr>
            <w:tcW w:w="8027" w:type="dxa"/>
            <w:vAlign w:val="center"/>
          </w:tcPr>
          <w:p w14:paraId="000000B6"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hAnsi="Trebuchet MS"/>
                <w:color w:val="000000"/>
                <w:sz w:val="22"/>
                <w:szCs w:val="22"/>
              </w:rPr>
              <w:t>Helsinki Group on Gender in Research and Innovation (predecessor of SWG GRI)</w:t>
            </w:r>
          </w:p>
        </w:tc>
      </w:tr>
      <w:tr w:rsidR="00422E93" w14:paraId="66CF3C4A" w14:textId="77777777">
        <w:tc>
          <w:tcPr>
            <w:tcW w:w="1555" w:type="dxa"/>
            <w:vAlign w:val="center"/>
          </w:tcPr>
          <w:p w14:paraId="000000B7"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HR</w:t>
            </w:r>
          </w:p>
        </w:tc>
        <w:tc>
          <w:tcPr>
            <w:tcW w:w="8027" w:type="dxa"/>
            <w:vAlign w:val="center"/>
          </w:tcPr>
          <w:p w14:paraId="000000B8" w14:textId="77777777" w:rsidR="00422E93" w:rsidRPr="00323B0A" w:rsidRDefault="004B65AF">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 xml:space="preserve">Human resources </w:t>
            </w:r>
          </w:p>
        </w:tc>
      </w:tr>
      <w:tr w:rsidR="00422E93" w14:paraId="3748C08B" w14:textId="77777777">
        <w:tc>
          <w:tcPr>
            <w:tcW w:w="1555" w:type="dxa"/>
            <w:vAlign w:val="center"/>
          </w:tcPr>
          <w:p w14:paraId="000000B9"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HRS4R</w:t>
            </w:r>
          </w:p>
        </w:tc>
        <w:tc>
          <w:tcPr>
            <w:tcW w:w="8027" w:type="dxa"/>
            <w:vAlign w:val="center"/>
          </w:tcPr>
          <w:p w14:paraId="000000BA"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Human Resource Strategy for Researcher</w:t>
            </w:r>
          </w:p>
        </w:tc>
      </w:tr>
      <w:tr w:rsidR="00422E93" w14:paraId="7D0F7048" w14:textId="77777777">
        <w:tc>
          <w:tcPr>
            <w:tcW w:w="1555" w:type="dxa"/>
            <w:vAlign w:val="center"/>
          </w:tcPr>
          <w:p w14:paraId="000000BB"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RFO</w:t>
            </w:r>
          </w:p>
        </w:tc>
        <w:tc>
          <w:tcPr>
            <w:tcW w:w="8027" w:type="dxa"/>
            <w:vAlign w:val="center"/>
          </w:tcPr>
          <w:p w14:paraId="000000BC"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Research Funding Organisation</w:t>
            </w:r>
          </w:p>
        </w:tc>
      </w:tr>
      <w:tr w:rsidR="00422E93" w14:paraId="5453678D" w14:textId="77777777">
        <w:tc>
          <w:tcPr>
            <w:tcW w:w="1555" w:type="dxa"/>
            <w:vAlign w:val="center"/>
          </w:tcPr>
          <w:p w14:paraId="000000BD"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RPO</w:t>
            </w:r>
          </w:p>
        </w:tc>
        <w:tc>
          <w:tcPr>
            <w:tcW w:w="8027" w:type="dxa"/>
            <w:vAlign w:val="center"/>
          </w:tcPr>
          <w:p w14:paraId="000000BE" w14:textId="77777777" w:rsidR="00422E93" w:rsidRPr="00323B0A" w:rsidRDefault="004B65AF">
            <w:pPr>
              <w:pBdr>
                <w:top w:val="nil"/>
                <w:left w:val="nil"/>
                <w:bottom w:val="nil"/>
                <w:right w:val="nil"/>
                <w:between w:val="nil"/>
              </w:pBdr>
              <w:jc w:val="both"/>
              <w:rPr>
                <w:rFonts w:ascii="Trebuchet MS" w:eastAsia="Trebuchet MS" w:hAnsi="Trebuchet MS" w:cs="Trebuchet MS"/>
                <w:color w:val="7030A0"/>
                <w:sz w:val="22"/>
                <w:szCs w:val="22"/>
              </w:rPr>
            </w:pPr>
            <w:r w:rsidRPr="00323B0A">
              <w:rPr>
                <w:rFonts w:ascii="Trebuchet MS" w:hAnsi="Trebuchet MS"/>
                <w:color w:val="000000"/>
                <w:sz w:val="22"/>
                <w:szCs w:val="22"/>
              </w:rPr>
              <w:t>Research Performing Organisation</w:t>
            </w:r>
          </w:p>
        </w:tc>
      </w:tr>
      <w:tr w:rsidR="00422E93" w14:paraId="1EB86D8F" w14:textId="77777777">
        <w:tc>
          <w:tcPr>
            <w:tcW w:w="1555" w:type="dxa"/>
            <w:vAlign w:val="center"/>
          </w:tcPr>
          <w:p w14:paraId="000000BF"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RRI</w:t>
            </w:r>
          </w:p>
        </w:tc>
        <w:tc>
          <w:tcPr>
            <w:tcW w:w="8027" w:type="dxa"/>
            <w:vAlign w:val="center"/>
          </w:tcPr>
          <w:p w14:paraId="000000C0" w14:textId="77777777" w:rsidR="00422E93" w:rsidRPr="00323B0A" w:rsidRDefault="004B65AF">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Responsible Research and Innovation</w:t>
            </w:r>
          </w:p>
        </w:tc>
      </w:tr>
      <w:tr w:rsidR="00422E93" w14:paraId="244FB88E" w14:textId="77777777">
        <w:tc>
          <w:tcPr>
            <w:tcW w:w="1555" w:type="dxa"/>
            <w:vAlign w:val="center"/>
          </w:tcPr>
          <w:p w14:paraId="000000C1"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STEM</w:t>
            </w:r>
          </w:p>
        </w:tc>
        <w:tc>
          <w:tcPr>
            <w:tcW w:w="8027" w:type="dxa"/>
            <w:vAlign w:val="center"/>
          </w:tcPr>
          <w:p w14:paraId="000000C2" w14:textId="77777777" w:rsidR="00422E93" w:rsidRPr="00323B0A" w:rsidRDefault="004B65AF">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Science, Technology, Engineering and Mathematics</w:t>
            </w:r>
          </w:p>
        </w:tc>
      </w:tr>
      <w:tr w:rsidR="00422E93" w14:paraId="2167DC81" w14:textId="77777777">
        <w:tc>
          <w:tcPr>
            <w:tcW w:w="1555" w:type="dxa"/>
            <w:vAlign w:val="center"/>
          </w:tcPr>
          <w:p w14:paraId="000000C3"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SWG GRI</w:t>
            </w:r>
          </w:p>
        </w:tc>
        <w:tc>
          <w:tcPr>
            <w:tcW w:w="8027" w:type="dxa"/>
            <w:vAlign w:val="center"/>
          </w:tcPr>
          <w:p w14:paraId="000000C4" w14:textId="77777777" w:rsidR="00422E93" w:rsidRPr="00323B0A" w:rsidRDefault="004B65AF">
            <w:pPr>
              <w:pBdr>
                <w:top w:val="nil"/>
                <w:left w:val="nil"/>
                <w:bottom w:val="nil"/>
                <w:right w:val="nil"/>
                <w:between w:val="nil"/>
              </w:pBdr>
              <w:jc w:val="both"/>
              <w:rPr>
                <w:rFonts w:ascii="Trebuchet MS" w:eastAsia="Trebuchet MS" w:hAnsi="Trebuchet MS" w:cs="Trebuchet MS"/>
                <w:color w:val="000000"/>
                <w:sz w:val="22"/>
                <w:szCs w:val="22"/>
              </w:rPr>
            </w:pPr>
            <w:r w:rsidRPr="00323B0A">
              <w:rPr>
                <w:rFonts w:ascii="Trebuchet MS" w:eastAsia="Trebuchet MS" w:hAnsi="Trebuchet MS" w:cs="Trebuchet MS"/>
                <w:color w:val="000000"/>
                <w:sz w:val="22"/>
                <w:szCs w:val="22"/>
              </w:rPr>
              <w:t>Standing Working Group on Gender in Research and Innovation</w:t>
            </w:r>
          </w:p>
        </w:tc>
      </w:tr>
      <w:tr w:rsidR="00422E93" w14:paraId="28830E31" w14:textId="77777777">
        <w:tc>
          <w:tcPr>
            <w:tcW w:w="1555" w:type="dxa"/>
            <w:vAlign w:val="center"/>
          </w:tcPr>
          <w:p w14:paraId="000000C5" w14:textId="77777777" w:rsidR="00422E93" w:rsidRDefault="004B65AF">
            <w:pPr>
              <w:pBdr>
                <w:top w:val="nil"/>
                <w:left w:val="nil"/>
                <w:bottom w:val="nil"/>
                <w:right w:val="nil"/>
                <w:between w:val="nil"/>
              </w:pBdr>
              <w:jc w:val="both"/>
              <w:rPr>
                <w:rFonts w:ascii="Trebuchet MS" w:eastAsia="Trebuchet MS" w:hAnsi="Trebuchet MS" w:cs="Trebuchet MS"/>
                <w:color w:val="936397"/>
                <w:sz w:val="22"/>
                <w:szCs w:val="22"/>
              </w:rPr>
            </w:pPr>
            <w:r>
              <w:rPr>
                <w:rFonts w:ascii="Trebuchet MS" w:eastAsia="Trebuchet MS" w:hAnsi="Trebuchet MS" w:cs="Trebuchet MS"/>
                <w:b/>
                <w:color w:val="936397"/>
                <w:sz w:val="22"/>
                <w:szCs w:val="22"/>
              </w:rPr>
              <w:t>WLB</w:t>
            </w:r>
          </w:p>
        </w:tc>
        <w:tc>
          <w:tcPr>
            <w:tcW w:w="8027" w:type="dxa"/>
            <w:vAlign w:val="center"/>
          </w:tcPr>
          <w:p w14:paraId="000000C6" w14:textId="3DFD6BCD" w:rsidR="00B67E03" w:rsidRPr="00323B0A" w:rsidRDefault="004B65AF">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Work Life Balance</w:t>
            </w:r>
          </w:p>
        </w:tc>
      </w:tr>
      <w:tr w:rsidR="00977DC4" w14:paraId="18DB0C8A" w14:textId="77777777">
        <w:tc>
          <w:tcPr>
            <w:tcW w:w="1555" w:type="dxa"/>
            <w:vAlign w:val="center"/>
          </w:tcPr>
          <w:p w14:paraId="35324E4A" w14:textId="71B49AA5" w:rsidR="00977DC4" w:rsidRDefault="00977DC4">
            <w:pPr>
              <w:pBdr>
                <w:top w:val="nil"/>
                <w:left w:val="nil"/>
                <w:bottom w:val="nil"/>
                <w:right w:val="nil"/>
                <w:between w:val="nil"/>
              </w:pBdr>
              <w:jc w:val="both"/>
              <w:rPr>
                <w:rFonts w:ascii="Trebuchet MS" w:eastAsia="Trebuchet MS" w:hAnsi="Trebuchet MS" w:cs="Trebuchet MS"/>
                <w:b/>
                <w:color w:val="936397"/>
                <w:sz w:val="22"/>
                <w:szCs w:val="22"/>
              </w:rPr>
            </w:pPr>
            <w:r>
              <w:rPr>
                <w:rFonts w:ascii="Trebuchet MS" w:eastAsia="Trebuchet MS" w:hAnsi="Trebuchet MS" w:cs="Trebuchet MS"/>
                <w:b/>
                <w:color w:val="936397"/>
                <w:sz w:val="22"/>
                <w:szCs w:val="22"/>
              </w:rPr>
              <w:t>UB</w:t>
            </w:r>
          </w:p>
        </w:tc>
        <w:tc>
          <w:tcPr>
            <w:tcW w:w="8027" w:type="dxa"/>
            <w:vAlign w:val="center"/>
          </w:tcPr>
          <w:p w14:paraId="65F23B55" w14:textId="67386934" w:rsidR="00977DC4" w:rsidRPr="00323B0A" w:rsidRDefault="00977DC4">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University of Bucharest</w:t>
            </w:r>
          </w:p>
        </w:tc>
      </w:tr>
      <w:tr w:rsidR="005148E3" w14:paraId="0B327BC4" w14:textId="77777777">
        <w:tc>
          <w:tcPr>
            <w:tcW w:w="1555" w:type="dxa"/>
            <w:vAlign w:val="center"/>
          </w:tcPr>
          <w:p w14:paraId="0A2CFD65" w14:textId="28D39245" w:rsidR="005148E3" w:rsidRDefault="005148E3">
            <w:pPr>
              <w:pBdr>
                <w:top w:val="nil"/>
                <w:left w:val="nil"/>
                <w:bottom w:val="nil"/>
                <w:right w:val="nil"/>
                <w:between w:val="nil"/>
              </w:pBdr>
              <w:jc w:val="both"/>
              <w:rPr>
                <w:rFonts w:ascii="Trebuchet MS" w:eastAsia="Trebuchet MS" w:hAnsi="Trebuchet MS" w:cs="Trebuchet MS"/>
                <w:b/>
                <w:color w:val="936397"/>
                <w:sz w:val="22"/>
                <w:szCs w:val="22"/>
              </w:rPr>
            </w:pPr>
            <w:r>
              <w:rPr>
                <w:rFonts w:ascii="Trebuchet MS" w:eastAsia="Trebuchet MS" w:hAnsi="Trebuchet MS" w:cs="Trebuchet MS"/>
                <w:b/>
                <w:color w:val="936397"/>
                <w:sz w:val="22"/>
                <w:szCs w:val="22"/>
              </w:rPr>
              <w:t>GEP-UB</w:t>
            </w:r>
          </w:p>
        </w:tc>
        <w:tc>
          <w:tcPr>
            <w:tcW w:w="8027" w:type="dxa"/>
            <w:vAlign w:val="center"/>
          </w:tcPr>
          <w:p w14:paraId="7B01B2BA" w14:textId="4ED32106" w:rsidR="005148E3" w:rsidRPr="00323B0A" w:rsidRDefault="005148E3">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The Gender Equality Plan of the University of Bucharest</w:t>
            </w:r>
          </w:p>
        </w:tc>
      </w:tr>
      <w:tr w:rsidR="005148E3" w14:paraId="62CD91BF" w14:textId="77777777">
        <w:tc>
          <w:tcPr>
            <w:tcW w:w="1555" w:type="dxa"/>
            <w:vAlign w:val="center"/>
          </w:tcPr>
          <w:p w14:paraId="3BC83738" w14:textId="063CCDD7" w:rsidR="005148E3" w:rsidRDefault="005148E3" w:rsidP="005148E3">
            <w:pPr>
              <w:pBdr>
                <w:top w:val="nil"/>
                <w:left w:val="nil"/>
                <w:bottom w:val="nil"/>
                <w:right w:val="nil"/>
                <w:between w:val="nil"/>
              </w:pBdr>
              <w:jc w:val="both"/>
              <w:rPr>
                <w:rFonts w:ascii="Trebuchet MS" w:eastAsia="Trebuchet MS" w:hAnsi="Trebuchet MS" w:cs="Trebuchet MS"/>
                <w:b/>
                <w:color w:val="936397"/>
                <w:sz w:val="22"/>
                <w:szCs w:val="22"/>
              </w:rPr>
            </w:pPr>
            <w:r>
              <w:rPr>
                <w:rFonts w:ascii="Trebuchet MS" w:eastAsia="Trebuchet MS" w:hAnsi="Trebuchet MS" w:cs="Trebuchet MS"/>
                <w:b/>
                <w:color w:val="936397"/>
                <w:sz w:val="22"/>
                <w:szCs w:val="22"/>
              </w:rPr>
              <w:t>GEPI-UB</w:t>
            </w:r>
          </w:p>
        </w:tc>
        <w:tc>
          <w:tcPr>
            <w:tcW w:w="8027" w:type="dxa"/>
            <w:vAlign w:val="center"/>
          </w:tcPr>
          <w:p w14:paraId="0AFB3930" w14:textId="65B15F42" w:rsidR="005148E3" w:rsidRPr="00323B0A" w:rsidRDefault="005148E3" w:rsidP="005148E3">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Gender Equality Plan Implementation Committee at UB</w:t>
            </w:r>
          </w:p>
        </w:tc>
      </w:tr>
      <w:tr w:rsidR="00977DC4" w14:paraId="66D2B9A8" w14:textId="77777777">
        <w:tc>
          <w:tcPr>
            <w:tcW w:w="1555" w:type="dxa"/>
            <w:vAlign w:val="center"/>
          </w:tcPr>
          <w:p w14:paraId="004FBB57" w14:textId="59CAB948" w:rsidR="00977DC4" w:rsidRDefault="00977DC4">
            <w:pPr>
              <w:pBdr>
                <w:top w:val="nil"/>
                <w:left w:val="nil"/>
                <w:bottom w:val="nil"/>
                <w:right w:val="nil"/>
                <w:between w:val="nil"/>
              </w:pBdr>
              <w:jc w:val="both"/>
              <w:rPr>
                <w:rFonts w:ascii="Trebuchet MS" w:eastAsia="Trebuchet MS" w:hAnsi="Trebuchet MS" w:cs="Trebuchet MS"/>
                <w:b/>
                <w:color w:val="936397"/>
                <w:sz w:val="22"/>
                <w:szCs w:val="22"/>
              </w:rPr>
            </w:pPr>
            <w:r>
              <w:rPr>
                <w:rFonts w:ascii="Trebuchet MS" w:eastAsia="Trebuchet MS" w:hAnsi="Trebuchet MS" w:cs="Trebuchet MS"/>
                <w:b/>
                <w:color w:val="936397"/>
                <w:sz w:val="22"/>
                <w:szCs w:val="22"/>
              </w:rPr>
              <w:t>ANES</w:t>
            </w:r>
          </w:p>
        </w:tc>
        <w:tc>
          <w:tcPr>
            <w:tcW w:w="8027" w:type="dxa"/>
            <w:vAlign w:val="center"/>
          </w:tcPr>
          <w:p w14:paraId="0DD2B0BB" w14:textId="2252FF90" w:rsidR="00977DC4" w:rsidRPr="00323B0A" w:rsidRDefault="00977DC4">
            <w:pPr>
              <w:pBdr>
                <w:top w:val="nil"/>
                <w:left w:val="nil"/>
                <w:bottom w:val="nil"/>
                <w:right w:val="nil"/>
                <w:between w:val="nil"/>
              </w:pBdr>
              <w:jc w:val="both"/>
              <w:rPr>
                <w:rFonts w:ascii="Trebuchet MS" w:hAnsi="Trebuchet MS"/>
                <w:color w:val="000000"/>
                <w:sz w:val="22"/>
                <w:szCs w:val="22"/>
                <w:lang w:val="ro-RO"/>
              </w:rPr>
            </w:pPr>
            <w:r w:rsidRPr="00977DC4">
              <w:rPr>
                <w:rFonts w:ascii="Trebuchet MS" w:hAnsi="Trebuchet MS"/>
                <w:color w:val="000000"/>
                <w:sz w:val="22"/>
                <w:szCs w:val="22"/>
                <w:lang w:val="en-US"/>
              </w:rPr>
              <w:t>The National Agency for Equal Opportunities for Women and Men (</w:t>
            </w:r>
            <w:r w:rsidRPr="00323B0A">
              <w:rPr>
                <w:rFonts w:ascii="Trebuchet MS" w:hAnsi="Trebuchet MS"/>
                <w:color w:val="000000"/>
                <w:sz w:val="22"/>
                <w:szCs w:val="22"/>
                <w:lang w:val="en-US"/>
              </w:rPr>
              <w:t>”</w:t>
            </w:r>
            <w:r w:rsidRPr="00977DC4">
              <w:rPr>
                <w:rFonts w:ascii="Trebuchet MS" w:hAnsi="Trebuchet MS"/>
                <w:color w:val="000000"/>
                <w:sz w:val="22"/>
                <w:szCs w:val="22"/>
                <w:lang w:val="ro-RO"/>
              </w:rPr>
              <w:t>Agenția Națională pentru Egalitatea de Șanse între Femei și Bărbați</w:t>
            </w:r>
            <w:r w:rsidRPr="00323B0A">
              <w:rPr>
                <w:rFonts w:ascii="Trebuchet MS" w:hAnsi="Trebuchet MS"/>
                <w:color w:val="000000"/>
                <w:sz w:val="22"/>
                <w:szCs w:val="22"/>
                <w:lang w:val="ro-RO"/>
              </w:rPr>
              <w:t>”</w:t>
            </w:r>
            <w:r w:rsidRPr="00977DC4">
              <w:rPr>
                <w:rFonts w:ascii="Trebuchet MS" w:hAnsi="Trebuchet MS"/>
                <w:color w:val="000000"/>
                <w:sz w:val="22"/>
                <w:szCs w:val="22"/>
                <w:lang w:val="ro-RO"/>
              </w:rPr>
              <w:t>)</w:t>
            </w:r>
          </w:p>
        </w:tc>
      </w:tr>
      <w:tr w:rsidR="00977DC4" w14:paraId="66D22B34" w14:textId="77777777">
        <w:tc>
          <w:tcPr>
            <w:tcW w:w="1555" w:type="dxa"/>
            <w:vAlign w:val="center"/>
          </w:tcPr>
          <w:p w14:paraId="1FCE5DEF" w14:textId="0078C32A" w:rsidR="00977DC4" w:rsidRDefault="00977DC4">
            <w:pPr>
              <w:pBdr>
                <w:top w:val="nil"/>
                <w:left w:val="nil"/>
                <w:bottom w:val="nil"/>
                <w:right w:val="nil"/>
                <w:between w:val="nil"/>
              </w:pBdr>
              <w:jc w:val="both"/>
              <w:rPr>
                <w:rFonts w:ascii="Trebuchet MS" w:eastAsia="Trebuchet MS" w:hAnsi="Trebuchet MS" w:cs="Trebuchet MS"/>
                <w:b/>
                <w:color w:val="936397"/>
                <w:sz w:val="22"/>
                <w:szCs w:val="22"/>
              </w:rPr>
            </w:pPr>
            <w:r>
              <w:rPr>
                <w:rFonts w:ascii="Trebuchet MS" w:eastAsia="Trebuchet MS" w:hAnsi="Trebuchet MS" w:cs="Trebuchet MS"/>
                <w:b/>
                <w:color w:val="936397"/>
                <w:sz w:val="22"/>
                <w:szCs w:val="22"/>
              </w:rPr>
              <w:t>ICUB</w:t>
            </w:r>
          </w:p>
        </w:tc>
        <w:tc>
          <w:tcPr>
            <w:tcW w:w="8027" w:type="dxa"/>
            <w:vAlign w:val="center"/>
          </w:tcPr>
          <w:p w14:paraId="4AF652C5" w14:textId="695CB940" w:rsidR="00977DC4" w:rsidRPr="00323B0A" w:rsidRDefault="00977DC4">
            <w:pPr>
              <w:pBdr>
                <w:top w:val="nil"/>
                <w:left w:val="nil"/>
                <w:bottom w:val="nil"/>
                <w:right w:val="nil"/>
                <w:between w:val="nil"/>
              </w:pBdr>
              <w:jc w:val="both"/>
              <w:rPr>
                <w:rFonts w:ascii="Trebuchet MS" w:hAnsi="Trebuchet MS"/>
                <w:color w:val="000000"/>
                <w:sz w:val="22"/>
                <w:szCs w:val="22"/>
              </w:rPr>
            </w:pPr>
            <w:r w:rsidRPr="00323B0A">
              <w:rPr>
                <w:rFonts w:ascii="Trebuchet MS" w:hAnsi="Trebuchet MS"/>
                <w:color w:val="000000"/>
                <w:sz w:val="22"/>
                <w:szCs w:val="22"/>
              </w:rPr>
              <w:t>Research Institute of the University of Bucharest (”Institutul de Cercetare al Universității din București”)</w:t>
            </w:r>
          </w:p>
        </w:tc>
      </w:tr>
      <w:tr w:rsidR="00422E93" w14:paraId="46C432A9" w14:textId="77777777">
        <w:tc>
          <w:tcPr>
            <w:tcW w:w="1555" w:type="dxa"/>
            <w:shd w:val="clear" w:color="auto" w:fill="BFBFBF"/>
            <w:vAlign w:val="center"/>
          </w:tcPr>
          <w:p w14:paraId="000000C7" w14:textId="77777777" w:rsidR="00422E93" w:rsidRDefault="00422E93">
            <w:pPr>
              <w:pBdr>
                <w:top w:val="nil"/>
                <w:left w:val="nil"/>
                <w:bottom w:val="nil"/>
                <w:right w:val="nil"/>
                <w:between w:val="nil"/>
              </w:pBdr>
              <w:jc w:val="both"/>
              <w:rPr>
                <w:rFonts w:ascii="Trebuchet MS" w:eastAsia="Trebuchet MS" w:hAnsi="Trebuchet MS" w:cs="Trebuchet MS"/>
                <w:color w:val="936397"/>
                <w:sz w:val="22"/>
                <w:szCs w:val="22"/>
              </w:rPr>
            </w:pPr>
          </w:p>
        </w:tc>
        <w:tc>
          <w:tcPr>
            <w:tcW w:w="8027" w:type="dxa"/>
            <w:shd w:val="clear" w:color="auto" w:fill="BFBFBF"/>
            <w:vAlign w:val="center"/>
          </w:tcPr>
          <w:p w14:paraId="000000C8" w14:textId="33E3CEEB" w:rsidR="00422E93" w:rsidRDefault="00422E93">
            <w:pPr>
              <w:pBdr>
                <w:top w:val="nil"/>
                <w:left w:val="nil"/>
                <w:bottom w:val="nil"/>
                <w:right w:val="nil"/>
                <w:between w:val="nil"/>
              </w:pBdr>
              <w:jc w:val="both"/>
              <w:rPr>
                <w:color w:val="000000"/>
                <w:sz w:val="22"/>
                <w:szCs w:val="22"/>
              </w:rPr>
            </w:pPr>
          </w:p>
        </w:tc>
      </w:tr>
    </w:tbl>
    <w:p w14:paraId="13302B8C" w14:textId="77777777" w:rsidR="00D031F6" w:rsidRDefault="00D031F6">
      <w:pPr>
        <w:pBdr>
          <w:top w:val="nil"/>
          <w:left w:val="nil"/>
          <w:bottom w:val="nil"/>
          <w:right w:val="nil"/>
          <w:between w:val="nil"/>
        </w:pBdr>
        <w:jc w:val="both"/>
        <w:rPr>
          <w:rFonts w:ascii="Trebuchet MS" w:eastAsia="Trebuchet MS" w:hAnsi="Trebuchet MS" w:cs="Trebuchet MS"/>
          <w:color w:val="000000"/>
          <w:sz w:val="22"/>
          <w:szCs w:val="22"/>
        </w:rPr>
      </w:pPr>
    </w:p>
    <w:p w14:paraId="7FD88885" w14:textId="1F6F1CEC" w:rsidR="00CF191D" w:rsidRPr="0075301A" w:rsidRDefault="004B65AF" w:rsidP="00CF191D">
      <w:r>
        <w:br w:type="page"/>
      </w:r>
    </w:p>
    <w:p w14:paraId="72FF5D0A" w14:textId="081732D7" w:rsidR="00D031F6" w:rsidRPr="004B3BE7" w:rsidRDefault="00D031F6" w:rsidP="004B3BE7">
      <w:pPr>
        <w:pStyle w:val="Heading1"/>
        <w:rPr>
          <w:b/>
          <w:bCs/>
          <w:szCs w:val="40"/>
        </w:rPr>
      </w:pPr>
      <w:bookmarkStart w:id="4" w:name="_Toc124237540"/>
      <w:bookmarkStart w:id="5" w:name="_Toc124239423"/>
      <w:r w:rsidRPr="004B3BE7">
        <w:rPr>
          <w:b/>
          <w:bCs/>
          <w:szCs w:val="40"/>
        </w:rPr>
        <w:lastRenderedPageBreak/>
        <w:t>1. Executive Summary</w:t>
      </w:r>
      <w:bookmarkEnd w:id="4"/>
      <w:bookmarkEnd w:id="5"/>
      <w:r w:rsidRPr="004B3BE7">
        <w:rPr>
          <w:b/>
          <w:bCs/>
          <w:szCs w:val="40"/>
        </w:rPr>
        <w:t xml:space="preserve"> </w:t>
      </w:r>
    </w:p>
    <w:p w14:paraId="2F88561B" w14:textId="77777777" w:rsidR="005148E3" w:rsidRDefault="005148E3" w:rsidP="00ED5C0F">
      <w:pPr>
        <w:jc w:val="both"/>
        <w:rPr>
          <w:i/>
          <w:iCs/>
          <w:color w:val="1F497D" w:themeColor="text2"/>
        </w:rPr>
      </w:pPr>
    </w:p>
    <w:p w14:paraId="53C2475A" w14:textId="2AE3D3D9" w:rsidR="00015870" w:rsidRPr="00ED5C0F" w:rsidRDefault="00015870" w:rsidP="00ED5C0F">
      <w:pPr>
        <w:jc w:val="both"/>
        <w:rPr>
          <w:rFonts w:asciiTheme="majorHAnsi" w:hAnsiTheme="majorHAnsi" w:cstheme="majorHAnsi"/>
        </w:rPr>
      </w:pPr>
      <w:r w:rsidRPr="00ED5C0F">
        <w:rPr>
          <w:rFonts w:asciiTheme="majorHAnsi" w:hAnsiTheme="majorHAnsi" w:cstheme="majorHAnsi"/>
        </w:rPr>
        <w:t>GEP-UB has been developed along eight areas of activities, being an ambitious (maybe too ambitious) first plan for the institution. Since its official approval in May 2022, the majority of the activities planned for 2022 have been implemented or are in different stages of implementation. Very few have been postponed</w:t>
      </w:r>
      <w:r w:rsidR="0043571A">
        <w:rPr>
          <w:rFonts w:asciiTheme="majorHAnsi" w:hAnsiTheme="majorHAnsi" w:cstheme="majorHAnsi"/>
        </w:rPr>
        <w:t>,</w:t>
      </w:r>
      <w:r w:rsidRPr="00ED5C0F">
        <w:rPr>
          <w:rFonts w:asciiTheme="majorHAnsi" w:hAnsiTheme="majorHAnsi" w:cstheme="majorHAnsi"/>
        </w:rPr>
        <w:t xml:space="preserve"> and some extra activities have been initiated. </w:t>
      </w:r>
    </w:p>
    <w:p w14:paraId="5F3827AD" w14:textId="4EB56706" w:rsidR="00015870" w:rsidRPr="00ED5C0F" w:rsidRDefault="00015870" w:rsidP="00AF5933">
      <w:pPr>
        <w:tabs>
          <w:tab w:val="left" w:pos="3291"/>
        </w:tabs>
        <w:jc w:val="both"/>
        <w:rPr>
          <w:rFonts w:asciiTheme="majorHAnsi" w:hAnsiTheme="majorHAnsi" w:cstheme="majorHAnsi"/>
        </w:rPr>
      </w:pPr>
      <w:r w:rsidRPr="00ED5C0F">
        <w:rPr>
          <w:rFonts w:asciiTheme="majorHAnsi" w:hAnsiTheme="majorHAnsi" w:cstheme="majorHAnsi"/>
        </w:rPr>
        <w:t xml:space="preserve"> </w:t>
      </w:r>
      <w:r w:rsidR="00AF5933">
        <w:rPr>
          <w:rFonts w:asciiTheme="majorHAnsi" w:hAnsiTheme="majorHAnsi" w:cstheme="majorHAnsi"/>
        </w:rPr>
        <w:tab/>
      </w:r>
    </w:p>
    <w:p w14:paraId="2AD59BE8" w14:textId="2DE4D07C" w:rsidR="00015870" w:rsidRPr="00ED5C0F" w:rsidRDefault="00015870" w:rsidP="00ED5C0F">
      <w:pPr>
        <w:jc w:val="both"/>
        <w:rPr>
          <w:rFonts w:asciiTheme="majorHAnsi" w:hAnsiTheme="majorHAnsi" w:cstheme="majorHAnsi"/>
        </w:rPr>
      </w:pPr>
      <w:r w:rsidRPr="00ED5C0F">
        <w:rPr>
          <w:rFonts w:asciiTheme="majorHAnsi" w:hAnsiTheme="majorHAnsi" w:cstheme="majorHAnsi"/>
          <w:lang w:val="en-US"/>
        </w:rPr>
        <w:t xml:space="preserve">The </w:t>
      </w:r>
      <w:r w:rsidRPr="000E0210">
        <w:rPr>
          <w:rFonts w:asciiTheme="majorHAnsi" w:hAnsiTheme="majorHAnsi" w:cstheme="majorHAnsi"/>
          <w:lang w:val="en-US"/>
        </w:rPr>
        <w:t xml:space="preserve">GEP-UB </w:t>
      </w:r>
      <w:r w:rsidR="008279EC" w:rsidRPr="000E0210">
        <w:rPr>
          <w:rFonts w:asciiTheme="majorHAnsi" w:hAnsiTheme="majorHAnsi" w:cstheme="majorHAnsi"/>
          <w:lang w:val="en-US"/>
        </w:rPr>
        <w:t>was</w:t>
      </w:r>
      <w:r w:rsidRPr="000E0210">
        <w:rPr>
          <w:rFonts w:asciiTheme="majorHAnsi" w:hAnsiTheme="majorHAnsi" w:cstheme="majorHAnsi"/>
          <w:lang w:val="en-US"/>
        </w:rPr>
        <w:t xml:space="preserve"> approved smoothly by the Senate and the General Assembly of the UB</w:t>
      </w:r>
      <w:r w:rsidR="008279EC" w:rsidRPr="000E0210">
        <w:rPr>
          <w:rFonts w:asciiTheme="majorHAnsi" w:hAnsiTheme="majorHAnsi" w:cstheme="majorHAnsi"/>
          <w:lang w:val="en-US"/>
        </w:rPr>
        <w:t xml:space="preserve"> in April 2022 (see Annex</w:t>
      </w:r>
      <w:r w:rsidR="007740DA">
        <w:rPr>
          <w:rFonts w:asciiTheme="majorHAnsi" w:hAnsiTheme="majorHAnsi" w:cstheme="majorHAnsi"/>
          <w:lang w:val="en-US"/>
        </w:rPr>
        <w:t xml:space="preserve"> 1.1</w:t>
      </w:r>
      <w:r w:rsidR="008279EC">
        <w:rPr>
          <w:rFonts w:asciiTheme="majorHAnsi" w:hAnsiTheme="majorHAnsi" w:cstheme="majorHAnsi"/>
          <w:lang w:val="en-US"/>
        </w:rPr>
        <w:t>)</w:t>
      </w:r>
      <w:r w:rsidRPr="00ED5C0F">
        <w:rPr>
          <w:rFonts w:asciiTheme="majorHAnsi" w:hAnsiTheme="majorHAnsi" w:cstheme="majorHAnsi"/>
          <w:lang w:val="en-US"/>
        </w:rPr>
        <w:t xml:space="preserve">. </w:t>
      </w:r>
      <w:r w:rsidRPr="00ED5C0F">
        <w:rPr>
          <w:rFonts w:asciiTheme="majorHAnsi" w:hAnsiTheme="majorHAnsi" w:cstheme="majorHAnsi"/>
        </w:rPr>
        <w:t xml:space="preserve">The GEP-UB has a place of its own at this moment within the UB. It is officially </w:t>
      </w:r>
      <w:r w:rsidR="0043571A">
        <w:rPr>
          <w:rFonts w:asciiTheme="majorHAnsi" w:hAnsiTheme="majorHAnsi" w:cstheme="majorHAnsi"/>
        </w:rPr>
        <w:t>taken on</w:t>
      </w:r>
      <w:r w:rsidRPr="00ED5C0F">
        <w:rPr>
          <w:rFonts w:asciiTheme="majorHAnsi" w:hAnsiTheme="majorHAnsi" w:cstheme="majorHAnsi"/>
        </w:rPr>
        <w:t xml:space="preserve"> as an ongoing project of the institution and it is located within an adequate structure </w:t>
      </w:r>
      <w:r w:rsidR="008624C9">
        <w:rPr>
          <w:rFonts w:asciiTheme="majorHAnsi" w:hAnsiTheme="majorHAnsi" w:cstheme="majorHAnsi"/>
        </w:rPr>
        <w:t xml:space="preserve">re-organized </w:t>
      </w:r>
      <w:r w:rsidRPr="00ED5C0F">
        <w:rPr>
          <w:rFonts w:asciiTheme="majorHAnsi" w:hAnsiTheme="majorHAnsi" w:cstheme="majorHAnsi"/>
        </w:rPr>
        <w:t>in October 2022</w:t>
      </w:r>
      <w:r w:rsidR="0043571A">
        <w:rPr>
          <w:rFonts w:asciiTheme="majorHAnsi" w:hAnsiTheme="majorHAnsi" w:cstheme="majorHAnsi"/>
        </w:rPr>
        <w:t xml:space="preserve">, namely </w:t>
      </w:r>
      <w:r w:rsidRPr="00ED5C0F">
        <w:rPr>
          <w:rFonts w:asciiTheme="majorHAnsi" w:hAnsiTheme="majorHAnsi" w:cstheme="majorHAnsi"/>
          <w:b/>
          <w:bCs/>
          <w:i/>
          <w:iCs/>
        </w:rPr>
        <w:t>The Bureau for Inclusion, Equity and Equal Opportunity</w:t>
      </w:r>
      <w:r w:rsidRPr="00ED5C0F">
        <w:rPr>
          <w:rFonts w:asciiTheme="majorHAnsi" w:hAnsiTheme="majorHAnsi" w:cstheme="majorHAnsi"/>
        </w:rPr>
        <w:t>, part of UB</w:t>
      </w:r>
      <w:r w:rsidR="0043571A">
        <w:rPr>
          <w:rFonts w:asciiTheme="majorHAnsi" w:hAnsiTheme="majorHAnsi" w:cstheme="majorHAnsi"/>
          <w:lang w:val="en-US"/>
        </w:rPr>
        <w:t>’s</w:t>
      </w:r>
      <w:r w:rsidRPr="00ED5C0F">
        <w:rPr>
          <w:rFonts w:asciiTheme="majorHAnsi" w:hAnsiTheme="majorHAnsi" w:cstheme="majorHAnsi"/>
        </w:rPr>
        <w:t xml:space="preserve"> “Direction for Strategic Orientation, Evaluation, Monitoring and Public </w:t>
      </w:r>
      <w:r w:rsidRPr="000E0210">
        <w:rPr>
          <w:rFonts w:asciiTheme="majorHAnsi" w:hAnsiTheme="majorHAnsi" w:cstheme="majorHAnsi"/>
        </w:rPr>
        <w:t>Policies</w:t>
      </w:r>
      <w:r w:rsidR="00AB4B73">
        <w:rPr>
          <w:rFonts w:asciiTheme="majorHAnsi" w:hAnsiTheme="majorHAnsi" w:cstheme="majorHAnsi"/>
        </w:rPr>
        <w:t>.</w:t>
      </w:r>
      <w:r w:rsidRPr="000E0210">
        <w:rPr>
          <w:rFonts w:asciiTheme="majorHAnsi" w:hAnsiTheme="majorHAnsi" w:cstheme="majorHAnsi"/>
        </w:rPr>
        <w:t>” Although primary design</w:t>
      </w:r>
      <w:r w:rsidR="0043571A" w:rsidRPr="000E0210">
        <w:rPr>
          <w:rFonts w:asciiTheme="majorHAnsi" w:hAnsiTheme="majorHAnsi" w:cstheme="majorHAnsi"/>
        </w:rPr>
        <w:t>ed</w:t>
      </w:r>
      <w:r w:rsidRPr="000E0210">
        <w:rPr>
          <w:rFonts w:asciiTheme="majorHAnsi" w:hAnsiTheme="majorHAnsi" w:cstheme="majorHAnsi"/>
        </w:rPr>
        <w:t xml:space="preserve"> for social work needs and services, the bureau enlarged its objectives with those involving </w:t>
      </w:r>
      <w:r w:rsidR="00BB31C4">
        <w:rPr>
          <w:rFonts w:asciiTheme="majorHAnsi" w:hAnsiTheme="majorHAnsi" w:cstheme="majorHAnsi"/>
        </w:rPr>
        <w:t xml:space="preserve">equal opportuntities and </w:t>
      </w:r>
      <w:r w:rsidRPr="000E0210">
        <w:rPr>
          <w:rFonts w:asciiTheme="majorHAnsi" w:hAnsiTheme="majorHAnsi" w:cstheme="majorHAnsi"/>
        </w:rPr>
        <w:t xml:space="preserve">gender equality aspects. </w:t>
      </w:r>
      <w:r w:rsidR="0043571A" w:rsidRPr="000E0210">
        <w:rPr>
          <w:rFonts w:asciiTheme="majorHAnsi" w:hAnsiTheme="majorHAnsi" w:cstheme="majorHAnsi"/>
        </w:rPr>
        <w:t>Therefore, t</w:t>
      </w:r>
      <w:r w:rsidRPr="000E0210">
        <w:rPr>
          <w:rFonts w:asciiTheme="majorHAnsi" w:hAnsiTheme="majorHAnsi" w:cstheme="majorHAnsi"/>
        </w:rPr>
        <w:t xml:space="preserve">here is a clear </w:t>
      </w:r>
      <w:r w:rsidR="0043571A" w:rsidRPr="000E0210">
        <w:rPr>
          <w:rFonts w:asciiTheme="majorHAnsi" w:hAnsiTheme="majorHAnsi" w:cstheme="majorHAnsi"/>
        </w:rPr>
        <w:t>location</w:t>
      </w:r>
      <w:r w:rsidRPr="00ED5C0F">
        <w:rPr>
          <w:rFonts w:asciiTheme="majorHAnsi" w:hAnsiTheme="majorHAnsi" w:cstheme="majorHAnsi"/>
        </w:rPr>
        <w:t xml:space="preserve"> </w:t>
      </w:r>
      <w:r w:rsidR="0043571A">
        <w:rPr>
          <w:rFonts w:asciiTheme="majorHAnsi" w:hAnsiTheme="majorHAnsi" w:cstheme="majorHAnsi"/>
        </w:rPr>
        <w:t>as well as</w:t>
      </w:r>
      <w:r w:rsidRPr="00ED5C0F">
        <w:rPr>
          <w:rFonts w:asciiTheme="majorHAnsi" w:hAnsiTheme="majorHAnsi" w:cstheme="majorHAnsi"/>
        </w:rPr>
        <w:t xml:space="preserve"> a small team officially designated by the Rectorate (complementary to the </w:t>
      </w:r>
      <w:r w:rsidR="0043571A">
        <w:rPr>
          <w:rFonts w:asciiTheme="majorHAnsi" w:hAnsiTheme="majorHAnsi" w:cstheme="majorHAnsi"/>
        </w:rPr>
        <w:t>ATHENA</w:t>
      </w:r>
      <w:r w:rsidRPr="00ED5C0F">
        <w:rPr>
          <w:rFonts w:asciiTheme="majorHAnsi" w:hAnsiTheme="majorHAnsi" w:cstheme="majorHAnsi"/>
        </w:rPr>
        <w:t xml:space="preserve"> team). For the moment</w:t>
      </w:r>
      <w:r w:rsidR="0043571A">
        <w:rPr>
          <w:rFonts w:asciiTheme="majorHAnsi" w:hAnsiTheme="majorHAnsi" w:cstheme="majorHAnsi"/>
        </w:rPr>
        <w:t>,</w:t>
      </w:r>
      <w:r w:rsidRPr="00ED5C0F">
        <w:rPr>
          <w:rFonts w:asciiTheme="majorHAnsi" w:hAnsiTheme="majorHAnsi" w:cstheme="majorHAnsi"/>
        </w:rPr>
        <w:t xml:space="preserve"> no staff position is specifically budgeted, but there is the promise that, after the</w:t>
      </w:r>
      <w:r w:rsidR="0043571A">
        <w:rPr>
          <w:rFonts w:asciiTheme="majorHAnsi" w:hAnsiTheme="majorHAnsi" w:cstheme="majorHAnsi"/>
        </w:rPr>
        <w:t xml:space="preserve"> finalisation of the</w:t>
      </w:r>
      <w:r w:rsidRPr="00ED5C0F">
        <w:rPr>
          <w:rFonts w:asciiTheme="majorHAnsi" w:hAnsiTheme="majorHAnsi" w:cstheme="majorHAnsi"/>
        </w:rPr>
        <w:t xml:space="preserve"> </w:t>
      </w:r>
      <w:r w:rsidR="0043571A">
        <w:rPr>
          <w:rFonts w:asciiTheme="majorHAnsi" w:hAnsiTheme="majorHAnsi" w:cstheme="majorHAnsi"/>
        </w:rPr>
        <w:t>ATHENA</w:t>
      </w:r>
      <w:r w:rsidRPr="00ED5C0F">
        <w:rPr>
          <w:rFonts w:asciiTheme="majorHAnsi" w:hAnsiTheme="majorHAnsi" w:cstheme="majorHAnsi"/>
        </w:rPr>
        <w:t xml:space="preserve"> project, the coordinator of the implementation of GEP-UB will receive a management bonus. One person from the newly created Bureau  and another from the Office of Statistics have</w:t>
      </w:r>
      <w:r w:rsidR="0043571A">
        <w:rPr>
          <w:rFonts w:asciiTheme="majorHAnsi" w:hAnsiTheme="majorHAnsi" w:cstheme="majorHAnsi"/>
        </w:rPr>
        <w:t xml:space="preserve"> also</w:t>
      </w:r>
      <w:r w:rsidRPr="00ED5C0F">
        <w:rPr>
          <w:rFonts w:asciiTheme="majorHAnsi" w:hAnsiTheme="majorHAnsi" w:cstheme="majorHAnsi"/>
        </w:rPr>
        <w:t xml:space="preserve"> been officially designated to support the monitoring activities. A scholarship for a PhD student is also promised for </w:t>
      </w:r>
      <w:r w:rsidR="0043571A">
        <w:rPr>
          <w:rFonts w:asciiTheme="majorHAnsi" w:hAnsiTheme="majorHAnsi" w:cstheme="majorHAnsi"/>
        </w:rPr>
        <w:t>secretarial</w:t>
      </w:r>
      <w:r w:rsidRPr="00ED5C0F">
        <w:rPr>
          <w:rFonts w:asciiTheme="majorHAnsi" w:hAnsiTheme="majorHAnsi" w:cstheme="majorHAnsi"/>
        </w:rPr>
        <w:t xml:space="preserve">/management support starting with 2023. </w:t>
      </w:r>
    </w:p>
    <w:p w14:paraId="5FCACACD" w14:textId="77777777" w:rsidR="00015870" w:rsidRPr="00ED5C0F" w:rsidRDefault="00015870" w:rsidP="00ED5C0F">
      <w:pPr>
        <w:jc w:val="both"/>
        <w:rPr>
          <w:rFonts w:asciiTheme="majorHAnsi" w:hAnsiTheme="majorHAnsi" w:cstheme="majorHAnsi"/>
        </w:rPr>
      </w:pPr>
    </w:p>
    <w:p w14:paraId="01D30B2B" w14:textId="7D2A117D" w:rsidR="00015870" w:rsidRPr="00ED5C0F" w:rsidRDefault="00015870" w:rsidP="00ED5C0F">
      <w:pPr>
        <w:jc w:val="both"/>
        <w:rPr>
          <w:rFonts w:asciiTheme="majorHAnsi" w:hAnsiTheme="majorHAnsi" w:cstheme="majorHAnsi"/>
        </w:rPr>
      </w:pPr>
      <w:r w:rsidRPr="00ED5C0F">
        <w:rPr>
          <w:rFonts w:asciiTheme="majorHAnsi" w:hAnsiTheme="majorHAnsi" w:cstheme="majorHAnsi"/>
        </w:rPr>
        <w:t xml:space="preserve">In terms of </w:t>
      </w:r>
      <w:r w:rsidRPr="00ED5C0F">
        <w:rPr>
          <w:rFonts w:asciiTheme="majorHAnsi" w:hAnsiTheme="majorHAnsi" w:cstheme="majorHAnsi"/>
          <w:b/>
          <w:bCs/>
        </w:rPr>
        <w:t>developing and strengthening the process of gender</w:t>
      </w:r>
      <w:r w:rsidR="00643196">
        <w:rPr>
          <w:rFonts w:asciiTheme="majorHAnsi" w:hAnsiTheme="majorHAnsi" w:cstheme="majorHAnsi"/>
          <w:b/>
          <w:bCs/>
        </w:rPr>
        <w:t>-</w:t>
      </w:r>
      <w:r w:rsidRPr="00ED5C0F">
        <w:rPr>
          <w:rFonts w:asciiTheme="majorHAnsi" w:hAnsiTheme="majorHAnsi" w:cstheme="majorHAnsi"/>
          <w:b/>
          <w:bCs/>
        </w:rPr>
        <w:t>sensitive data gathering</w:t>
      </w:r>
      <w:r w:rsidR="00643196">
        <w:rPr>
          <w:rFonts w:asciiTheme="majorHAnsi" w:hAnsiTheme="majorHAnsi" w:cstheme="majorHAnsi"/>
          <w:b/>
          <w:bCs/>
        </w:rPr>
        <w:t>,</w:t>
      </w:r>
      <w:r w:rsidRPr="00ED5C0F">
        <w:rPr>
          <w:rFonts w:asciiTheme="majorHAnsi" w:hAnsiTheme="majorHAnsi" w:cstheme="majorHAnsi"/>
        </w:rPr>
        <w:t xml:space="preserve"> UB already </w:t>
      </w:r>
      <w:r w:rsidR="00643196">
        <w:rPr>
          <w:rFonts w:asciiTheme="majorHAnsi" w:hAnsiTheme="majorHAnsi" w:cstheme="majorHAnsi"/>
        </w:rPr>
        <w:t xml:space="preserve">has </w:t>
      </w:r>
      <w:r w:rsidRPr="00ED5C0F">
        <w:rPr>
          <w:rFonts w:asciiTheme="majorHAnsi" w:hAnsiTheme="majorHAnsi" w:cstheme="majorHAnsi"/>
        </w:rPr>
        <w:t>a</w:t>
      </w:r>
      <w:r w:rsidR="00606024" w:rsidRPr="00ED5C0F">
        <w:rPr>
          <w:rFonts w:asciiTheme="majorHAnsi" w:hAnsiTheme="majorHAnsi" w:cstheme="majorHAnsi"/>
        </w:rPr>
        <w:t>n improved</w:t>
      </w:r>
      <w:r w:rsidRPr="00ED5C0F">
        <w:rPr>
          <w:rFonts w:asciiTheme="majorHAnsi" w:hAnsiTheme="majorHAnsi" w:cstheme="majorHAnsi"/>
        </w:rPr>
        <w:t xml:space="preserve"> mechanism for collecting relevant statistics</w:t>
      </w:r>
      <w:r w:rsidR="00606024" w:rsidRPr="00ED5C0F">
        <w:rPr>
          <w:rFonts w:asciiTheme="majorHAnsi" w:hAnsiTheme="majorHAnsi" w:cstheme="majorHAnsi"/>
        </w:rPr>
        <w:t xml:space="preserve">, as mentioned in our initial institutional report. </w:t>
      </w:r>
      <w:r w:rsidRPr="00ED5C0F">
        <w:rPr>
          <w:rFonts w:asciiTheme="majorHAnsi" w:hAnsiTheme="majorHAnsi" w:cstheme="majorHAnsi"/>
        </w:rPr>
        <w:t xml:space="preserve">GEP-UB </w:t>
      </w:r>
      <w:r w:rsidR="00606024" w:rsidRPr="00ED5C0F">
        <w:rPr>
          <w:rFonts w:asciiTheme="majorHAnsi" w:hAnsiTheme="majorHAnsi" w:cstheme="majorHAnsi"/>
        </w:rPr>
        <w:t>is using t</w:t>
      </w:r>
      <w:r w:rsidRPr="00ED5C0F">
        <w:rPr>
          <w:rFonts w:asciiTheme="majorHAnsi" w:hAnsiTheme="majorHAnsi" w:cstheme="majorHAnsi"/>
        </w:rPr>
        <w:t>he existing database for monitoring gender aspects and will propose new gender</w:t>
      </w:r>
      <w:r w:rsidR="00643196">
        <w:rPr>
          <w:rFonts w:asciiTheme="majorHAnsi" w:hAnsiTheme="majorHAnsi" w:cstheme="majorHAnsi"/>
        </w:rPr>
        <w:t>-</w:t>
      </w:r>
      <w:r w:rsidRPr="00ED5C0F">
        <w:rPr>
          <w:rFonts w:asciiTheme="majorHAnsi" w:hAnsiTheme="majorHAnsi" w:cstheme="majorHAnsi"/>
        </w:rPr>
        <w:t>sensitive indicators to be developed</w:t>
      </w:r>
      <w:r w:rsidR="00606024" w:rsidRPr="00ED5C0F">
        <w:rPr>
          <w:rFonts w:asciiTheme="majorHAnsi" w:hAnsiTheme="majorHAnsi" w:cstheme="majorHAnsi"/>
        </w:rPr>
        <w:t xml:space="preserve"> by the end of </w:t>
      </w:r>
      <w:r w:rsidR="00333640">
        <w:rPr>
          <w:rFonts w:asciiTheme="majorHAnsi" w:hAnsiTheme="majorHAnsi" w:cstheme="majorHAnsi"/>
        </w:rPr>
        <w:t>2024.</w:t>
      </w:r>
      <w:r w:rsidR="0037155A">
        <w:rPr>
          <w:rFonts w:asciiTheme="majorHAnsi" w:hAnsiTheme="majorHAnsi" w:cstheme="majorHAnsi"/>
        </w:rPr>
        <w:t xml:space="preserve"> Upon the requests of the ATHENA</w:t>
      </w:r>
      <w:r w:rsidR="0037155A">
        <w:rPr>
          <w:rFonts w:asciiTheme="majorHAnsi" w:hAnsiTheme="majorHAnsi" w:cstheme="majorHAnsi"/>
          <w:lang w:val="en-US"/>
        </w:rPr>
        <w:t xml:space="preserve"> team, UB’s departments of Research, Human Resources and student affairs provide gender-</w:t>
      </w:r>
      <w:r w:rsidR="009D537D">
        <w:rPr>
          <w:rFonts w:asciiTheme="majorHAnsi" w:hAnsiTheme="majorHAnsi" w:cstheme="majorHAnsi"/>
          <w:lang w:val="en-US"/>
        </w:rPr>
        <w:t>sensitive</w:t>
      </w:r>
      <w:r w:rsidR="0037155A">
        <w:rPr>
          <w:rFonts w:asciiTheme="majorHAnsi" w:hAnsiTheme="majorHAnsi" w:cstheme="majorHAnsi"/>
          <w:lang w:val="en-US"/>
        </w:rPr>
        <w:t xml:space="preserve"> statistical data.</w:t>
      </w:r>
      <w:r w:rsidR="00FD2090">
        <w:rPr>
          <w:rFonts w:asciiTheme="majorHAnsi" w:hAnsiTheme="majorHAnsi" w:cstheme="majorHAnsi"/>
        </w:rPr>
        <w:t xml:space="preserve"> </w:t>
      </w:r>
      <w:r w:rsidRPr="00ED5C0F">
        <w:rPr>
          <w:rFonts w:asciiTheme="majorHAnsi" w:hAnsiTheme="majorHAnsi" w:cstheme="majorHAnsi"/>
        </w:rPr>
        <w:t>The team working at the Office of Statistics is gender</w:t>
      </w:r>
      <w:r w:rsidR="00FD2090">
        <w:rPr>
          <w:rFonts w:asciiTheme="majorHAnsi" w:hAnsiTheme="majorHAnsi" w:cstheme="majorHAnsi"/>
        </w:rPr>
        <w:t>-</w:t>
      </w:r>
      <w:r w:rsidRPr="00ED5C0F">
        <w:rPr>
          <w:rFonts w:asciiTheme="majorHAnsi" w:hAnsiTheme="majorHAnsi" w:cstheme="majorHAnsi"/>
        </w:rPr>
        <w:t xml:space="preserve">sensitive (majority </w:t>
      </w:r>
      <w:r w:rsidR="00643196">
        <w:rPr>
          <w:rFonts w:asciiTheme="majorHAnsi" w:hAnsiTheme="majorHAnsi" w:cstheme="majorHAnsi"/>
        </w:rPr>
        <w:t xml:space="preserve">of </w:t>
      </w:r>
      <w:r w:rsidRPr="00ED5C0F">
        <w:rPr>
          <w:rFonts w:asciiTheme="majorHAnsi" w:hAnsiTheme="majorHAnsi" w:cstheme="majorHAnsi"/>
        </w:rPr>
        <w:t xml:space="preserve">young PhD </w:t>
      </w:r>
      <w:r w:rsidR="00542208">
        <w:rPr>
          <w:rFonts w:asciiTheme="majorHAnsi" w:hAnsiTheme="majorHAnsi" w:cstheme="majorHAnsi"/>
        </w:rPr>
        <w:t>candidates</w:t>
      </w:r>
      <w:r w:rsidR="00A2299F">
        <w:rPr>
          <w:rFonts w:asciiTheme="majorHAnsi" w:hAnsiTheme="majorHAnsi" w:cstheme="majorHAnsi"/>
        </w:rPr>
        <w:t>/graduates</w:t>
      </w:r>
      <w:r w:rsidRPr="00ED5C0F">
        <w:rPr>
          <w:rFonts w:asciiTheme="majorHAnsi" w:hAnsiTheme="majorHAnsi" w:cstheme="majorHAnsi"/>
        </w:rPr>
        <w:t xml:space="preserve"> </w:t>
      </w:r>
      <w:r w:rsidR="00643196">
        <w:rPr>
          <w:rFonts w:asciiTheme="majorHAnsi" w:hAnsiTheme="majorHAnsi" w:cstheme="majorHAnsi"/>
        </w:rPr>
        <w:t>who successfully completed</w:t>
      </w:r>
      <w:r w:rsidRPr="00ED5C0F">
        <w:rPr>
          <w:rFonts w:asciiTheme="majorHAnsi" w:hAnsiTheme="majorHAnsi" w:cstheme="majorHAnsi"/>
        </w:rPr>
        <w:t xml:space="preserve"> </w:t>
      </w:r>
      <w:r w:rsidR="00643196">
        <w:rPr>
          <w:rFonts w:asciiTheme="majorHAnsi" w:hAnsiTheme="majorHAnsi" w:cstheme="majorHAnsi"/>
        </w:rPr>
        <w:t>Gender Studies</w:t>
      </w:r>
      <w:r w:rsidRPr="00ED5C0F">
        <w:rPr>
          <w:rFonts w:asciiTheme="majorHAnsi" w:hAnsiTheme="majorHAnsi" w:cstheme="majorHAnsi"/>
        </w:rPr>
        <w:t xml:space="preserve"> </w:t>
      </w:r>
      <w:r w:rsidR="00643196">
        <w:rPr>
          <w:rFonts w:asciiTheme="majorHAnsi" w:hAnsiTheme="majorHAnsi" w:cstheme="majorHAnsi"/>
        </w:rPr>
        <w:t>courses</w:t>
      </w:r>
      <w:r w:rsidRPr="00ED5C0F">
        <w:rPr>
          <w:rFonts w:asciiTheme="majorHAnsi" w:hAnsiTheme="majorHAnsi" w:cstheme="majorHAnsi"/>
        </w:rPr>
        <w:t xml:space="preserve">), an aspect that is beneficial </w:t>
      </w:r>
      <w:r w:rsidR="00643196">
        <w:rPr>
          <w:rFonts w:asciiTheme="majorHAnsi" w:hAnsiTheme="majorHAnsi" w:cstheme="majorHAnsi"/>
        </w:rPr>
        <w:t>to</w:t>
      </w:r>
      <w:r w:rsidRPr="00ED5C0F">
        <w:rPr>
          <w:rFonts w:asciiTheme="majorHAnsi" w:hAnsiTheme="majorHAnsi" w:cstheme="majorHAnsi"/>
        </w:rPr>
        <w:t xml:space="preserve"> the process of gender mainstreaming </w:t>
      </w:r>
      <w:r w:rsidR="003D735E">
        <w:rPr>
          <w:rFonts w:asciiTheme="majorHAnsi" w:hAnsiTheme="majorHAnsi" w:cstheme="majorHAnsi"/>
        </w:rPr>
        <w:t>and</w:t>
      </w:r>
      <w:r w:rsidR="00643196">
        <w:rPr>
          <w:rFonts w:asciiTheme="majorHAnsi" w:hAnsiTheme="majorHAnsi" w:cstheme="majorHAnsi"/>
        </w:rPr>
        <w:t xml:space="preserve"> the </w:t>
      </w:r>
      <w:r w:rsidRPr="00ED5C0F">
        <w:rPr>
          <w:rFonts w:asciiTheme="majorHAnsi" w:hAnsiTheme="majorHAnsi" w:cstheme="majorHAnsi"/>
        </w:rPr>
        <w:t xml:space="preserve">data gathering process. </w:t>
      </w:r>
    </w:p>
    <w:p w14:paraId="18602B4B" w14:textId="77777777" w:rsidR="00015870" w:rsidRPr="00ED5C0F" w:rsidRDefault="00015870" w:rsidP="00ED5C0F">
      <w:pPr>
        <w:jc w:val="both"/>
        <w:rPr>
          <w:rFonts w:asciiTheme="majorHAnsi" w:hAnsiTheme="majorHAnsi" w:cstheme="majorHAnsi"/>
        </w:rPr>
      </w:pPr>
    </w:p>
    <w:p w14:paraId="3C699857" w14:textId="306F565E" w:rsidR="00015870" w:rsidRPr="00ED5C0F" w:rsidRDefault="00015870" w:rsidP="00ED5C0F">
      <w:pPr>
        <w:jc w:val="both"/>
        <w:rPr>
          <w:rFonts w:asciiTheme="majorHAnsi" w:hAnsiTheme="majorHAnsi" w:cstheme="majorHAnsi"/>
        </w:rPr>
      </w:pPr>
      <w:r w:rsidRPr="00ED5C0F">
        <w:rPr>
          <w:rFonts w:asciiTheme="majorHAnsi" w:hAnsiTheme="majorHAnsi" w:cstheme="majorHAnsi"/>
        </w:rPr>
        <w:t xml:space="preserve">In terms of </w:t>
      </w:r>
      <w:r w:rsidRPr="00ED5C0F">
        <w:rPr>
          <w:rFonts w:asciiTheme="majorHAnsi" w:hAnsiTheme="majorHAnsi" w:cstheme="majorHAnsi"/>
          <w:b/>
          <w:bCs/>
        </w:rPr>
        <w:t>capacity building activities</w:t>
      </w:r>
      <w:r w:rsidRPr="00ED5C0F">
        <w:rPr>
          <w:rFonts w:asciiTheme="majorHAnsi" w:hAnsiTheme="majorHAnsi" w:cstheme="majorHAnsi"/>
        </w:rPr>
        <w:t xml:space="preserve"> (included in the GEP-UB</w:t>
      </w:r>
      <w:r w:rsidR="003D735E">
        <w:rPr>
          <w:rFonts w:asciiTheme="majorHAnsi" w:hAnsiTheme="majorHAnsi" w:cstheme="majorHAnsi"/>
        </w:rPr>
        <w:t>,</w:t>
      </w:r>
      <w:r w:rsidRPr="00ED5C0F">
        <w:rPr>
          <w:rFonts w:asciiTheme="majorHAnsi" w:hAnsiTheme="majorHAnsi" w:cstheme="majorHAnsi"/>
        </w:rPr>
        <w:t xml:space="preserve"> and also part of the compulsory request from </w:t>
      </w:r>
      <w:r w:rsidR="003D735E">
        <w:rPr>
          <w:rFonts w:asciiTheme="majorHAnsi" w:hAnsiTheme="majorHAnsi" w:cstheme="majorHAnsi"/>
        </w:rPr>
        <w:t>ATHENA),</w:t>
      </w:r>
      <w:r w:rsidRPr="00ED5C0F">
        <w:rPr>
          <w:rFonts w:asciiTheme="majorHAnsi" w:hAnsiTheme="majorHAnsi" w:cstheme="majorHAnsi"/>
        </w:rPr>
        <w:t xml:space="preserve"> a clear need within the university has been identified, but organizing various modules proved to be difficult due to busy schedule</w:t>
      </w:r>
      <w:r w:rsidR="003D735E">
        <w:rPr>
          <w:rFonts w:asciiTheme="majorHAnsi" w:hAnsiTheme="majorHAnsi" w:cstheme="majorHAnsi"/>
        </w:rPr>
        <w:t>s</w:t>
      </w:r>
      <w:r w:rsidRPr="00ED5C0F">
        <w:rPr>
          <w:rFonts w:asciiTheme="majorHAnsi" w:hAnsiTheme="majorHAnsi" w:cstheme="majorHAnsi"/>
        </w:rPr>
        <w:t xml:space="preserve"> at all levels. Introducing trainings within already existing projects at the university proved to be a good practice. The modules for the administrative staff have been the most successful</w:t>
      </w:r>
      <w:r w:rsidR="003D735E">
        <w:rPr>
          <w:rFonts w:asciiTheme="majorHAnsi" w:hAnsiTheme="majorHAnsi" w:cstheme="majorHAnsi"/>
        </w:rPr>
        <w:t>; these were conducted</w:t>
      </w:r>
      <w:r w:rsidRPr="00ED5C0F">
        <w:rPr>
          <w:rFonts w:asciiTheme="majorHAnsi" w:hAnsiTheme="majorHAnsi" w:cstheme="majorHAnsi"/>
        </w:rPr>
        <w:t xml:space="preserve"> within the existing internal project of staff development</w:t>
      </w:r>
      <w:r w:rsidR="003D735E">
        <w:rPr>
          <w:rFonts w:asciiTheme="majorHAnsi" w:hAnsiTheme="majorHAnsi" w:cstheme="majorHAnsi"/>
        </w:rPr>
        <w:t>,</w:t>
      </w:r>
      <w:r w:rsidRPr="00ED5C0F">
        <w:rPr>
          <w:rFonts w:asciiTheme="majorHAnsi" w:hAnsiTheme="majorHAnsi" w:cstheme="majorHAnsi"/>
        </w:rPr>
        <w:t xml:space="preserve"> where we received approval for </w:t>
      </w:r>
      <w:r w:rsidR="003D735E">
        <w:rPr>
          <w:rFonts w:asciiTheme="majorHAnsi" w:hAnsiTheme="majorHAnsi" w:cstheme="majorHAnsi"/>
        </w:rPr>
        <w:t xml:space="preserve">the </w:t>
      </w:r>
      <w:r w:rsidRPr="00ED5C0F">
        <w:rPr>
          <w:rFonts w:asciiTheme="majorHAnsi" w:hAnsiTheme="majorHAnsi" w:cstheme="majorHAnsi"/>
        </w:rPr>
        <w:t xml:space="preserve">introduction of such modules. </w:t>
      </w:r>
    </w:p>
    <w:p w14:paraId="3A062603" w14:textId="77777777" w:rsidR="00015870" w:rsidRPr="00ED5C0F" w:rsidRDefault="00015870" w:rsidP="00ED5C0F">
      <w:pPr>
        <w:jc w:val="both"/>
        <w:rPr>
          <w:rFonts w:asciiTheme="majorHAnsi" w:hAnsiTheme="majorHAnsi" w:cstheme="majorHAnsi"/>
        </w:rPr>
      </w:pPr>
    </w:p>
    <w:p w14:paraId="18ED03DB" w14:textId="0163F87D" w:rsidR="00015870" w:rsidRPr="0092077F" w:rsidRDefault="00015870" w:rsidP="007536F3">
      <w:pPr>
        <w:spacing w:line="276" w:lineRule="auto"/>
        <w:jc w:val="both"/>
        <w:rPr>
          <w:color w:val="0000FF"/>
          <w:u w:val="single"/>
          <w:lang w:val="ro-RO"/>
        </w:rPr>
      </w:pPr>
      <w:r w:rsidRPr="00ED5C0F">
        <w:rPr>
          <w:rFonts w:asciiTheme="majorHAnsi" w:hAnsiTheme="majorHAnsi" w:cstheme="majorHAnsi"/>
        </w:rPr>
        <w:t xml:space="preserve">In terms of </w:t>
      </w:r>
      <w:r w:rsidRPr="00ED5C0F">
        <w:rPr>
          <w:rFonts w:asciiTheme="majorHAnsi" w:hAnsiTheme="majorHAnsi" w:cstheme="majorHAnsi"/>
          <w:b/>
          <w:bCs/>
        </w:rPr>
        <w:t>research activities</w:t>
      </w:r>
      <w:r w:rsidRPr="00ED5C0F">
        <w:rPr>
          <w:rFonts w:asciiTheme="majorHAnsi" w:hAnsiTheme="majorHAnsi" w:cstheme="majorHAnsi"/>
        </w:rPr>
        <w:t xml:space="preserve"> included in the GEP-UB</w:t>
      </w:r>
      <w:r w:rsidR="00606024" w:rsidRPr="00ED5C0F">
        <w:rPr>
          <w:rFonts w:asciiTheme="majorHAnsi" w:hAnsiTheme="majorHAnsi" w:cstheme="majorHAnsi"/>
        </w:rPr>
        <w:t>,</w:t>
      </w:r>
      <w:r w:rsidRPr="00ED5C0F">
        <w:rPr>
          <w:rFonts w:asciiTheme="majorHAnsi" w:hAnsiTheme="majorHAnsi" w:cstheme="majorHAnsi"/>
        </w:rPr>
        <w:t xml:space="preserve"> we consider that a real progress has been made. The establishment of the informal network of women academics and the launching of the UB Platform for Gender Studies as part of ICUB</w:t>
      </w:r>
      <w:r w:rsidR="00F851F2">
        <w:rPr>
          <w:rStyle w:val="FootnoteReference"/>
          <w:rFonts w:asciiTheme="majorHAnsi" w:hAnsiTheme="majorHAnsi" w:cstheme="majorHAnsi"/>
        </w:rPr>
        <w:footnoteReference w:id="1"/>
      </w:r>
      <w:r w:rsidR="003D735E">
        <w:rPr>
          <w:rFonts w:asciiTheme="majorHAnsi" w:hAnsiTheme="majorHAnsi" w:cstheme="majorHAnsi"/>
        </w:rPr>
        <w:t xml:space="preserve"> (</w:t>
      </w:r>
      <w:r w:rsidRPr="00ED5C0F">
        <w:rPr>
          <w:rFonts w:asciiTheme="majorHAnsi" w:hAnsiTheme="majorHAnsi" w:cstheme="majorHAnsi"/>
        </w:rPr>
        <w:t>UB</w:t>
      </w:r>
      <w:r w:rsidR="003D735E">
        <w:rPr>
          <w:rFonts w:asciiTheme="majorHAnsi" w:hAnsiTheme="majorHAnsi" w:cstheme="majorHAnsi"/>
        </w:rPr>
        <w:t>’s</w:t>
      </w:r>
      <w:r w:rsidRPr="00ED5C0F">
        <w:rPr>
          <w:rFonts w:asciiTheme="majorHAnsi" w:hAnsiTheme="majorHAnsi" w:cstheme="majorHAnsi"/>
        </w:rPr>
        <w:t xml:space="preserve"> Research</w:t>
      </w:r>
      <w:r w:rsidR="003D735E">
        <w:rPr>
          <w:rFonts w:asciiTheme="majorHAnsi" w:hAnsiTheme="majorHAnsi" w:cstheme="majorHAnsi"/>
        </w:rPr>
        <w:t xml:space="preserve"> Institute)</w:t>
      </w:r>
      <w:r w:rsidRPr="00ED5C0F">
        <w:rPr>
          <w:rFonts w:asciiTheme="majorHAnsi" w:hAnsiTheme="majorHAnsi" w:cstheme="majorHAnsi"/>
        </w:rPr>
        <w:t xml:space="preserve"> proved to be valuable incentives for gathering hu</w:t>
      </w:r>
      <w:r w:rsidRPr="007536F3">
        <w:t>man resources interest</w:t>
      </w:r>
      <w:r w:rsidR="003D735E" w:rsidRPr="007536F3">
        <w:t>ed</w:t>
      </w:r>
      <w:r w:rsidRPr="007536F3">
        <w:t xml:space="preserve"> in the field</w:t>
      </w:r>
      <w:r w:rsidR="00B16AC2">
        <w:rPr>
          <w:rStyle w:val="FootnoteReference"/>
        </w:rPr>
        <w:footnoteReference w:id="2"/>
      </w:r>
      <w:r w:rsidR="00606024" w:rsidRPr="007536F3">
        <w:rPr>
          <w:lang w:val="ro-RO"/>
        </w:rPr>
        <w:t xml:space="preserve">. </w:t>
      </w:r>
      <w:r w:rsidRPr="007536F3">
        <w:t>Certain research themes proposed within the GEP-UB are under development</w:t>
      </w:r>
      <w:r w:rsidR="00782B60" w:rsidRPr="007536F3">
        <w:t>,</w:t>
      </w:r>
      <w:r w:rsidRPr="007536F3">
        <w:t xml:space="preserve"> such as the visual representations of gender within UB (partial documentation based on specific research instruments and partial data gathering </w:t>
      </w:r>
      <w:r w:rsidR="00782B60" w:rsidRPr="007536F3">
        <w:t xml:space="preserve">has </w:t>
      </w:r>
      <w:r w:rsidRPr="007536F3">
        <w:t xml:space="preserve">already </w:t>
      </w:r>
      <w:r w:rsidR="00782B60" w:rsidRPr="007536F3">
        <w:t>been completed</w:t>
      </w:r>
      <w:r w:rsidRPr="007536F3">
        <w:t xml:space="preserve">). Additional to the objectives </w:t>
      </w:r>
      <w:r w:rsidR="00782B60" w:rsidRPr="007536F3">
        <w:t>proposed</w:t>
      </w:r>
      <w:r w:rsidRPr="007536F3">
        <w:t xml:space="preserve"> by the GEP in the area</w:t>
      </w:r>
      <w:r w:rsidR="00606024" w:rsidRPr="007536F3">
        <w:t>,</w:t>
      </w:r>
      <w:r w:rsidRPr="007536F3">
        <w:t xml:space="preserve"> the Rector of the UB made a proposal/request to the </w:t>
      </w:r>
      <w:r w:rsidR="00782B60" w:rsidRPr="007536F3">
        <w:t>ATHENA</w:t>
      </w:r>
      <w:r w:rsidRPr="007536F3">
        <w:t xml:space="preserve"> team for a future research component focused on the reverse gender gap</w:t>
      </w:r>
      <w:r w:rsidR="00A415D0" w:rsidRPr="007536F3">
        <w:t xml:space="preserve">, i.e., </w:t>
      </w:r>
      <w:r w:rsidRPr="007536F3">
        <w:t xml:space="preserve">identifying the causes of the small number of young boys entering higher education in general and UB in particular. </w:t>
      </w:r>
      <w:r w:rsidR="00606024" w:rsidRPr="007536F3">
        <w:t xml:space="preserve">Other gender </w:t>
      </w:r>
      <w:r w:rsidR="00606024" w:rsidRPr="007536F3">
        <w:lastRenderedPageBreak/>
        <w:t xml:space="preserve">relevant topics have been outlined within the monthly meetings organized within </w:t>
      </w:r>
      <w:r w:rsidR="00782B60" w:rsidRPr="007536F3">
        <w:t xml:space="preserve">the </w:t>
      </w:r>
      <w:r w:rsidR="00606024" w:rsidRPr="007536F3">
        <w:t xml:space="preserve">ICUB </w:t>
      </w:r>
      <w:r w:rsidR="00FB154B" w:rsidRPr="007536F3">
        <w:t xml:space="preserve">Gender Studies </w:t>
      </w:r>
      <w:r w:rsidR="00606024" w:rsidRPr="007536F3">
        <w:t xml:space="preserve">Platform. </w:t>
      </w:r>
    </w:p>
    <w:p w14:paraId="57B995F7" w14:textId="77777777" w:rsidR="00015870" w:rsidRPr="007536F3" w:rsidRDefault="00015870" w:rsidP="007536F3">
      <w:pPr>
        <w:spacing w:line="276" w:lineRule="auto"/>
        <w:jc w:val="both"/>
      </w:pPr>
    </w:p>
    <w:p w14:paraId="0B1DE066" w14:textId="77777777" w:rsidR="000407AE" w:rsidRDefault="00015870" w:rsidP="007536F3">
      <w:pPr>
        <w:spacing w:line="276" w:lineRule="auto"/>
        <w:jc w:val="both"/>
        <w:rPr>
          <w:lang w:val="ro-RO"/>
        </w:rPr>
      </w:pPr>
      <w:r w:rsidRPr="007536F3">
        <w:t xml:space="preserve">With regard to the </w:t>
      </w:r>
      <w:r w:rsidRPr="007536F3">
        <w:rPr>
          <w:b/>
          <w:bCs/>
        </w:rPr>
        <w:t>promotion and dissemination component</w:t>
      </w:r>
      <w:r w:rsidRPr="007536F3">
        <w:t xml:space="preserve"> of GEP-UB, we appreciate a lot of things happened in terms of visibility of the Athena project in general and the GEP-UB in particular. The dedicated </w:t>
      </w:r>
      <w:r w:rsidR="0092077F">
        <w:t>web</w:t>
      </w:r>
      <w:r w:rsidRPr="007536F3">
        <w:t>site</w:t>
      </w:r>
      <w:r w:rsidR="0092077F">
        <w:rPr>
          <w:rStyle w:val="FootnoteReference"/>
        </w:rPr>
        <w:footnoteReference w:id="3"/>
      </w:r>
      <w:r w:rsidRPr="007536F3">
        <w:t xml:space="preserve"> and </w:t>
      </w:r>
      <w:r w:rsidR="0092077F">
        <w:t>F</w:t>
      </w:r>
      <w:r w:rsidRPr="007536F3">
        <w:t>acebook</w:t>
      </w:r>
      <w:r w:rsidR="0092077F">
        <w:rPr>
          <w:rStyle w:val="FootnoteReference"/>
        </w:rPr>
        <w:footnoteReference w:id="4"/>
      </w:r>
      <w:r w:rsidR="00ED5C0F" w:rsidRPr="007536F3">
        <w:t xml:space="preserve"> for the GEP-UB </w:t>
      </w:r>
      <w:r w:rsidR="00ED5C0F" w:rsidRPr="007536F3">
        <w:rPr>
          <w:lang w:val="ro-RO"/>
        </w:rPr>
        <w:t>have been systematic sources for disseminating information. W</w:t>
      </w:r>
      <w:r w:rsidR="00ED5C0F" w:rsidRPr="007536F3">
        <w:t xml:space="preserve">e used these sources for </w:t>
      </w:r>
      <w:r w:rsidR="00606024" w:rsidRPr="007536F3">
        <w:rPr>
          <w:lang w:val="ro-RO"/>
        </w:rPr>
        <w:t>post</w:t>
      </w:r>
      <w:r w:rsidR="00ED5C0F" w:rsidRPr="007536F3">
        <w:rPr>
          <w:lang w:val="ro-RO"/>
        </w:rPr>
        <w:t xml:space="preserve">ing </w:t>
      </w:r>
      <w:r w:rsidR="00606024" w:rsidRPr="007536F3">
        <w:rPr>
          <w:lang w:val="ro-RO"/>
        </w:rPr>
        <w:t xml:space="preserve"> announcements and materials pertaining both to the activities of the ATHENA-UB team and the GEP, and to the general pursuit of Gender Equality in Romania and abroad. </w:t>
      </w:r>
      <w:r w:rsidR="00ED5C0F" w:rsidRPr="007536F3">
        <w:rPr>
          <w:lang w:val="ro-RO"/>
        </w:rPr>
        <w:t>F</w:t>
      </w:r>
      <w:r w:rsidR="00606024" w:rsidRPr="007536F3">
        <w:rPr>
          <w:lang w:val="ro-RO"/>
        </w:rPr>
        <w:t xml:space="preserve">urther, important announcements related to the implementation of the GEP were also posted </w:t>
      </w:r>
      <w:r w:rsidR="00ED5C0F" w:rsidRPr="007536F3">
        <w:rPr>
          <w:lang w:val="ro-RO"/>
        </w:rPr>
        <w:t xml:space="preserve">with the support of the UB Communication Department </w:t>
      </w:r>
      <w:r w:rsidR="00606024" w:rsidRPr="007536F3">
        <w:rPr>
          <w:lang w:val="ro-RO"/>
        </w:rPr>
        <w:t>on the University’s official website and newsletter.</w:t>
      </w:r>
    </w:p>
    <w:p w14:paraId="05C1F0FC" w14:textId="77777777" w:rsidR="000407AE" w:rsidRDefault="000407AE" w:rsidP="007536F3">
      <w:pPr>
        <w:spacing w:line="276" w:lineRule="auto"/>
        <w:jc w:val="both"/>
        <w:rPr>
          <w:lang w:val="ro-RO"/>
        </w:rPr>
      </w:pPr>
    </w:p>
    <w:p w14:paraId="1B8A66B9" w14:textId="3619672D" w:rsidR="007536F3" w:rsidRPr="000407AE" w:rsidRDefault="00ED5C0F" w:rsidP="007536F3">
      <w:pPr>
        <w:spacing w:line="276" w:lineRule="auto"/>
        <w:jc w:val="both"/>
        <w:rPr>
          <w:lang w:val="ro-RO"/>
        </w:rPr>
      </w:pPr>
      <w:r w:rsidRPr="007536F3">
        <w:rPr>
          <w:lang w:val="ro-RO"/>
        </w:rPr>
        <w:t>Complementary to these activities</w:t>
      </w:r>
      <w:r w:rsidR="007536F3" w:rsidRPr="007536F3">
        <w:rPr>
          <w:lang w:val="ro-RO"/>
        </w:rPr>
        <w:t>,</w:t>
      </w:r>
      <w:r w:rsidRPr="007536F3">
        <w:rPr>
          <w:lang w:val="ro-RO"/>
        </w:rPr>
        <w:t xml:space="preserve"> a series of conferences took place </w:t>
      </w:r>
      <w:r w:rsidR="007536F3" w:rsidRPr="007536F3">
        <w:rPr>
          <w:lang w:val="ro-RO"/>
        </w:rPr>
        <w:t>which had</w:t>
      </w:r>
      <w:r w:rsidRPr="007536F3">
        <w:rPr>
          <w:lang w:val="ro-RO"/>
        </w:rPr>
        <w:t xml:space="preserve"> as</w:t>
      </w:r>
      <w:r w:rsidR="007536F3" w:rsidRPr="007536F3">
        <w:rPr>
          <w:lang w:val="ro-RO"/>
        </w:rPr>
        <w:t xml:space="preserve"> a</w:t>
      </w:r>
      <w:r w:rsidRPr="007536F3">
        <w:rPr>
          <w:lang w:val="ro-RO"/>
        </w:rPr>
        <w:t xml:space="preserve"> central topic the development of the Gender Equality Plans within Public Institutions in Romania (that are obliged by the national law to implement such plans</w:t>
      </w:r>
      <w:r w:rsidR="007536F3" w:rsidRPr="007536F3">
        <w:rPr>
          <w:lang w:val="ro-RO"/>
        </w:rPr>
        <w:t xml:space="preserve">; </w:t>
      </w:r>
      <w:r w:rsidRPr="007536F3">
        <w:rPr>
          <w:lang w:val="ro-RO"/>
        </w:rPr>
        <w:t>see</w:t>
      </w:r>
      <w:r w:rsidR="00012AE8" w:rsidRPr="007536F3">
        <w:rPr>
          <w:lang w:val="ro-RO"/>
        </w:rPr>
        <w:t xml:space="preserve"> more details under 3.8</w:t>
      </w:r>
      <w:r w:rsidR="007536F3" w:rsidRPr="007536F3">
        <w:rPr>
          <w:lang w:val="ro-RO"/>
        </w:rPr>
        <w:t>,</w:t>
      </w:r>
      <w:r w:rsidR="00012AE8" w:rsidRPr="007536F3">
        <w:rPr>
          <w:lang w:val="ro-RO"/>
        </w:rPr>
        <w:t xml:space="preserve"> below)</w:t>
      </w:r>
      <w:r w:rsidRPr="007536F3">
        <w:rPr>
          <w:lang w:val="ro-RO"/>
        </w:rPr>
        <w:t xml:space="preserve">. </w:t>
      </w:r>
      <w:r w:rsidR="00012AE8" w:rsidRPr="007536F3">
        <w:rPr>
          <w:lang w:val="ro-RO"/>
        </w:rPr>
        <w:t>For example</w:t>
      </w:r>
      <w:r w:rsidR="007536F3" w:rsidRPr="007536F3">
        <w:rPr>
          <w:lang w:val="ro-RO"/>
        </w:rPr>
        <w:t>,</w:t>
      </w:r>
      <w:r w:rsidR="00012AE8" w:rsidRPr="007536F3">
        <w:rPr>
          <w:lang w:val="ro-RO"/>
        </w:rPr>
        <w:t xml:space="preserve">  a succesful </w:t>
      </w:r>
      <w:r w:rsidR="00606024" w:rsidRPr="007536F3">
        <w:rPr>
          <w:lang w:val="en-US"/>
        </w:rPr>
        <w:t xml:space="preserve">Stakeholders Meeting </w:t>
      </w:r>
      <w:r w:rsidR="007536F3" w:rsidRPr="007536F3">
        <w:rPr>
          <w:lang w:val="en-US"/>
        </w:rPr>
        <w:t>(</w:t>
      </w:r>
      <w:r w:rsidR="00606024" w:rsidRPr="007536F3">
        <w:rPr>
          <w:lang w:val="en-US"/>
        </w:rPr>
        <w:t xml:space="preserve">"Action plan regarding the implementation of the principle of equal opportunities between women and men </w:t>
      </w:r>
      <w:r w:rsidR="007536F3" w:rsidRPr="007536F3">
        <w:rPr>
          <w:lang w:val="en-US"/>
        </w:rPr>
        <w:t>–</w:t>
      </w:r>
      <w:r w:rsidR="00606024" w:rsidRPr="007536F3">
        <w:rPr>
          <w:lang w:val="en-US"/>
        </w:rPr>
        <w:t xml:space="preserve"> Consultative dialogue regarding the development and implementation of measures to promote gender equality"</w:t>
      </w:r>
      <w:r w:rsidR="00012AE8" w:rsidRPr="007536F3">
        <w:rPr>
          <w:lang w:val="en-US"/>
        </w:rPr>
        <w:t xml:space="preserve"> was organized</w:t>
      </w:r>
      <w:r w:rsidR="00102D07">
        <w:rPr>
          <w:lang w:val="en-US"/>
        </w:rPr>
        <w:t xml:space="preserve"> </w:t>
      </w:r>
      <w:r w:rsidR="00012AE8" w:rsidRPr="007536F3">
        <w:rPr>
          <w:lang w:val="en-US"/>
        </w:rPr>
        <w:t>in collaboration with ANES in October 2022, were the GEP-UB has been presented to a</w:t>
      </w:r>
      <w:r w:rsidR="007536F3" w:rsidRPr="007536F3">
        <w:rPr>
          <w:lang w:val="en-US"/>
        </w:rPr>
        <w:t>p</w:t>
      </w:r>
      <w:r w:rsidR="00012AE8" w:rsidRPr="007536F3">
        <w:rPr>
          <w:lang w:val="en-US"/>
        </w:rPr>
        <w:t>prox</w:t>
      </w:r>
      <w:r w:rsidR="007536F3" w:rsidRPr="007536F3">
        <w:rPr>
          <w:lang w:val="en-US"/>
        </w:rPr>
        <w:t>imately</w:t>
      </w:r>
      <w:r w:rsidR="00012AE8" w:rsidRPr="007536F3">
        <w:rPr>
          <w:lang w:val="en-US"/>
        </w:rPr>
        <w:t xml:space="preserve"> 40 participants</w:t>
      </w:r>
      <w:r w:rsidR="00102D07">
        <w:rPr>
          <w:lang w:val="en-US"/>
        </w:rPr>
        <w:t xml:space="preserve"> and a fruitful sharing of information between entitites with/without such plans took place</w:t>
      </w:r>
      <w:r w:rsidR="00012AE8" w:rsidRPr="007536F3">
        <w:rPr>
          <w:lang w:val="en-US"/>
        </w:rPr>
        <w:t>.</w:t>
      </w:r>
    </w:p>
    <w:p w14:paraId="62B63C23" w14:textId="77777777" w:rsidR="007536F3" w:rsidRPr="007536F3" w:rsidRDefault="007536F3" w:rsidP="007536F3">
      <w:pPr>
        <w:spacing w:line="276" w:lineRule="auto"/>
        <w:jc w:val="both"/>
        <w:rPr>
          <w:lang w:val="en-US"/>
        </w:rPr>
      </w:pPr>
    </w:p>
    <w:p w14:paraId="6D4D6EDA" w14:textId="1D4AAF14" w:rsidR="00606024" w:rsidRPr="007536F3" w:rsidRDefault="00012AE8" w:rsidP="007536F3">
      <w:pPr>
        <w:spacing w:line="276" w:lineRule="auto"/>
        <w:jc w:val="both"/>
        <w:rPr>
          <w:lang w:val="en-US"/>
        </w:rPr>
      </w:pPr>
      <w:r w:rsidRPr="007536F3">
        <w:rPr>
          <w:lang w:val="ro-RO"/>
        </w:rPr>
        <w:t>As an extra activity, not planned</w:t>
      </w:r>
      <w:r w:rsidR="007536F3" w:rsidRPr="007536F3">
        <w:rPr>
          <w:lang w:val="ro-RO"/>
        </w:rPr>
        <w:t xml:space="preserve"> beforehand</w:t>
      </w:r>
      <w:r w:rsidRPr="007536F3">
        <w:rPr>
          <w:lang w:val="ro-RO"/>
        </w:rPr>
        <w:t>, t</w:t>
      </w:r>
      <w:r w:rsidR="00606024" w:rsidRPr="007536F3">
        <w:rPr>
          <w:lang w:val="ro-RO"/>
        </w:rPr>
        <w:t xml:space="preserve">he ATHENA-UB team partnered with </w:t>
      </w:r>
      <w:r w:rsidR="00606024" w:rsidRPr="007536F3">
        <w:rPr>
          <w:lang w:val="en-US"/>
        </w:rPr>
        <w:t xml:space="preserve">the UB project </w:t>
      </w:r>
      <w:r w:rsidR="00606024" w:rsidRPr="007536F3">
        <w:rPr>
          <w:i/>
          <w:iCs/>
          <w:lang w:val="en-US"/>
        </w:rPr>
        <w:t>“University of Bucharest</w:t>
      </w:r>
      <w:r w:rsidR="002D5B9B">
        <w:rPr>
          <w:i/>
          <w:iCs/>
          <w:lang w:val="en-US"/>
        </w:rPr>
        <w:t>:</w:t>
      </w:r>
      <w:r w:rsidR="00606024" w:rsidRPr="007536F3">
        <w:rPr>
          <w:i/>
          <w:iCs/>
          <w:lang w:val="en-US"/>
        </w:rPr>
        <w:t xml:space="preserve"> an inclusive and equitable community”,</w:t>
      </w:r>
      <w:r w:rsidR="00606024" w:rsidRPr="007536F3">
        <w:rPr>
          <w:lang w:val="en-US"/>
        </w:rPr>
        <w:t xml:space="preserve"> funded through The Fund for Institutional Development (</w:t>
      </w:r>
      <w:r w:rsidR="00F017B3">
        <w:rPr>
          <w:lang w:val="en-US"/>
        </w:rPr>
        <w:t xml:space="preserve">CNFIS </w:t>
      </w:r>
      <w:r w:rsidR="00606024" w:rsidRPr="007536F3">
        <w:rPr>
          <w:lang w:val="en-US"/>
        </w:rPr>
        <w:t>FDI 2022</w:t>
      </w:r>
      <w:r w:rsidR="00F017B3">
        <w:rPr>
          <w:lang w:val="en-US"/>
        </w:rPr>
        <w:t>-0428, Ministry of Education</w:t>
      </w:r>
      <w:r w:rsidR="00606024" w:rsidRPr="007536F3">
        <w:rPr>
          <w:lang w:val="en-US"/>
        </w:rPr>
        <w:t xml:space="preserve">). </w:t>
      </w:r>
      <w:r w:rsidR="00606024" w:rsidRPr="007536F3">
        <w:rPr>
          <w:lang w:val="ro-RO"/>
        </w:rPr>
        <w:t xml:space="preserve">The project aims to provide an introduction to all of the University’s students to the themes of gender equality, diversity, inclusion, and sexual harassment in the university environment. </w:t>
      </w:r>
      <w:r w:rsidR="00BB31C4">
        <w:rPr>
          <w:lang w:val="ro-RO"/>
        </w:rPr>
        <w:t>Online thematic modules with quizzes attached have been designed.</w:t>
      </w:r>
    </w:p>
    <w:p w14:paraId="31602C3C" w14:textId="77777777" w:rsidR="00015870" w:rsidRPr="007536F3" w:rsidRDefault="00015870" w:rsidP="007536F3">
      <w:pPr>
        <w:spacing w:line="276" w:lineRule="auto"/>
        <w:jc w:val="both"/>
        <w:rPr>
          <w:lang w:val="en-US"/>
        </w:rPr>
      </w:pPr>
    </w:p>
    <w:p w14:paraId="36D67752" w14:textId="08DE9303" w:rsidR="007536F3" w:rsidRDefault="00015870" w:rsidP="007536F3">
      <w:pPr>
        <w:spacing w:line="276" w:lineRule="auto"/>
        <w:jc w:val="both"/>
        <w:rPr>
          <w:rFonts w:asciiTheme="majorHAnsi" w:hAnsiTheme="majorHAnsi" w:cstheme="majorHAnsi"/>
          <w:lang w:val="en-US"/>
        </w:rPr>
      </w:pPr>
      <w:r w:rsidRPr="007536F3">
        <w:rPr>
          <w:lang w:val="en-US"/>
        </w:rPr>
        <w:t xml:space="preserve">The </w:t>
      </w:r>
      <w:r w:rsidRPr="007536F3">
        <w:rPr>
          <w:b/>
          <w:bCs/>
          <w:lang w:val="en-US"/>
        </w:rPr>
        <w:t>main problems</w:t>
      </w:r>
      <w:r w:rsidRPr="007536F3">
        <w:rPr>
          <w:lang w:val="en-US"/>
        </w:rPr>
        <w:t xml:space="preserve"> encountered, beyond the </w:t>
      </w:r>
      <w:r w:rsidR="007536F3">
        <w:rPr>
          <w:lang w:val="en-US"/>
        </w:rPr>
        <w:t>Covid</w:t>
      </w:r>
      <w:r w:rsidRPr="007536F3">
        <w:rPr>
          <w:lang w:val="en-US"/>
        </w:rPr>
        <w:t>/post</w:t>
      </w:r>
      <w:r w:rsidR="007536F3">
        <w:rPr>
          <w:lang w:val="en-US"/>
        </w:rPr>
        <w:t xml:space="preserve">-Covid </w:t>
      </w:r>
      <w:r w:rsidRPr="007536F3">
        <w:rPr>
          <w:lang w:val="en-US"/>
        </w:rPr>
        <w:t>difficulties, have been</w:t>
      </w:r>
      <w:r w:rsidR="0051537D">
        <w:rPr>
          <w:lang w:val="en-US"/>
        </w:rPr>
        <w:t>:</w:t>
      </w:r>
      <w:r w:rsidRPr="007536F3">
        <w:rPr>
          <w:lang w:val="en-US"/>
        </w:rPr>
        <w:t xml:space="preserve"> (i) the unsatisfactory operational functioning of the GEPI-UB (too large, representatives with high</w:t>
      </w:r>
      <w:r w:rsidR="007536F3">
        <w:rPr>
          <w:lang w:val="en-US"/>
        </w:rPr>
        <w:t>-</w:t>
      </w:r>
      <w:r w:rsidRPr="007536F3">
        <w:rPr>
          <w:lang w:val="en-US"/>
        </w:rPr>
        <w:t>level responsibilities in different areas within</w:t>
      </w:r>
      <w:r w:rsidRPr="00ED5C0F">
        <w:rPr>
          <w:rFonts w:asciiTheme="majorHAnsi" w:hAnsiTheme="majorHAnsi" w:cstheme="majorHAnsi"/>
          <w:lang w:val="en-US"/>
        </w:rPr>
        <w:t xml:space="preserve"> UB</w:t>
      </w:r>
      <w:r w:rsidR="007536F3">
        <w:rPr>
          <w:rFonts w:asciiTheme="majorHAnsi" w:hAnsiTheme="majorHAnsi" w:cstheme="majorHAnsi"/>
          <w:lang w:val="en-US"/>
        </w:rPr>
        <w:t>—</w:t>
      </w:r>
      <w:r w:rsidRPr="00ED5C0F">
        <w:rPr>
          <w:rFonts w:asciiTheme="majorHAnsi" w:hAnsiTheme="majorHAnsi" w:cstheme="majorHAnsi"/>
          <w:lang w:val="en-US"/>
        </w:rPr>
        <w:t xml:space="preserve">no time available); (ii) </w:t>
      </w:r>
      <w:r w:rsidR="00272297">
        <w:rPr>
          <w:rFonts w:asciiTheme="majorHAnsi" w:hAnsiTheme="majorHAnsi" w:cstheme="majorHAnsi"/>
          <w:lang w:val="en-US"/>
        </w:rPr>
        <w:t>time constrains</w:t>
      </w:r>
      <w:r w:rsidR="007536F3">
        <w:rPr>
          <w:rFonts w:asciiTheme="majorHAnsi" w:hAnsiTheme="majorHAnsi" w:cstheme="majorHAnsi"/>
          <w:lang w:val="en-US"/>
        </w:rPr>
        <w:t xml:space="preserve">: </w:t>
      </w:r>
      <w:r w:rsidR="00102D07">
        <w:rPr>
          <w:rFonts w:asciiTheme="majorHAnsi" w:hAnsiTheme="majorHAnsi" w:cstheme="majorHAnsi"/>
          <w:lang w:val="en-US"/>
        </w:rPr>
        <w:t xml:space="preserve">for example the </w:t>
      </w:r>
      <w:r w:rsidRPr="00ED5C0F">
        <w:rPr>
          <w:rFonts w:asciiTheme="majorHAnsi" w:hAnsiTheme="majorHAnsi" w:cstheme="majorHAnsi"/>
          <w:lang w:val="en-US"/>
        </w:rPr>
        <w:t xml:space="preserve">schedule designated within Athena for trainings </w:t>
      </w:r>
      <w:r w:rsidR="007536F3">
        <w:rPr>
          <w:rFonts w:asciiTheme="majorHAnsi" w:hAnsiTheme="majorHAnsi" w:cstheme="majorHAnsi"/>
          <w:lang w:val="en-US"/>
        </w:rPr>
        <w:t xml:space="preserve">was </w:t>
      </w:r>
      <w:r w:rsidRPr="00ED5C0F">
        <w:rPr>
          <w:rFonts w:asciiTheme="majorHAnsi" w:hAnsiTheme="majorHAnsi" w:cstheme="majorHAnsi"/>
          <w:lang w:val="en-US"/>
        </w:rPr>
        <w:t>too short; (iii) insufficient support from the students’ organizations; (iv) insufficient involvement of the STEAM staff members.</w:t>
      </w:r>
    </w:p>
    <w:p w14:paraId="5883DD04" w14:textId="77777777" w:rsidR="007536F3" w:rsidRDefault="007536F3" w:rsidP="007536F3">
      <w:pPr>
        <w:spacing w:line="276" w:lineRule="auto"/>
        <w:jc w:val="both"/>
        <w:rPr>
          <w:rFonts w:asciiTheme="majorHAnsi" w:hAnsiTheme="majorHAnsi" w:cstheme="majorHAnsi"/>
          <w:lang w:val="en-US"/>
        </w:rPr>
      </w:pPr>
    </w:p>
    <w:p w14:paraId="0C275A94" w14:textId="6474C543" w:rsidR="00015870" w:rsidRPr="007536F3" w:rsidRDefault="00015870" w:rsidP="007536F3">
      <w:pPr>
        <w:spacing w:line="276" w:lineRule="auto"/>
        <w:jc w:val="both"/>
        <w:rPr>
          <w:rFonts w:asciiTheme="majorHAnsi" w:hAnsiTheme="majorHAnsi" w:cstheme="majorHAnsi"/>
          <w:lang w:val="en-US"/>
        </w:rPr>
      </w:pPr>
      <w:r w:rsidRPr="00ED5C0F">
        <w:rPr>
          <w:rFonts w:asciiTheme="majorHAnsi" w:hAnsiTheme="majorHAnsi" w:cstheme="majorHAnsi"/>
          <w:lang w:val="en-US"/>
        </w:rPr>
        <w:t>Taking into consideration the experience of this first year of implementation and the problems identified</w:t>
      </w:r>
      <w:r w:rsidR="007536F3">
        <w:rPr>
          <w:rFonts w:asciiTheme="majorHAnsi" w:hAnsiTheme="majorHAnsi" w:cstheme="majorHAnsi"/>
          <w:lang w:val="en-US"/>
        </w:rPr>
        <w:t xml:space="preserve"> so far,</w:t>
      </w:r>
      <w:r w:rsidRPr="00ED5C0F">
        <w:rPr>
          <w:rFonts w:asciiTheme="majorHAnsi" w:hAnsiTheme="majorHAnsi" w:cstheme="majorHAnsi"/>
          <w:lang w:val="en-US"/>
        </w:rPr>
        <w:t xml:space="preserve"> we considered </w:t>
      </w:r>
      <w:r w:rsidR="007536F3">
        <w:rPr>
          <w:rFonts w:asciiTheme="majorHAnsi" w:hAnsiTheme="majorHAnsi" w:cstheme="majorHAnsi"/>
          <w:lang w:val="en-US"/>
        </w:rPr>
        <w:t>as</w:t>
      </w:r>
      <w:r w:rsidRPr="00ED5C0F">
        <w:rPr>
          <w:rFonts w:asciiTheme="majorHAnsi" w:hAnsiTheme="majorHAnsi" w:cstheme="majorHAnsi"/>
          <w:lang w:val="en-US"/>
        </w:rPr>
        <w:t xml:space="preserve"> </w:t>
      </w:r>
      <w:r w:rsidRPr="00ED5C0F">
        <w:rPr>
          <w:rFonts w:asciiTheme="majorHAnsi" w:hAnsiTheme="majorHAnsi" w:cstheme="majorHAnsi"/>
          <w:b/>
          <w:bCs/>
          <w:lang w:val="en-US"/>
        </w:rPr>
        <w:t>recommendations</w:t>
      </w:r>
      <w:r w:rsidR="007536F3">
        <w:rPr>
          <w:rFonts w:asciiTheme="majorHAnsi" w:hAnsiTheme="majorHAnsi" w:cstheme="majorHAnsi"/>
          <w:lang w:val="en-US"/>
        </w:rPr>
        <w:t xml:space="preserve"> the following </w:t>
      </w:r>
      <w:r w:rsidRPr="00ED5C0F">
        <w:rPr>
          <w:rFonts w:asciiTheme="majorHAnsi" w:hAnsiTheme="majorHAnsi" w:cstheme="majorHAnsi"/>
          <w:lang w:val="en-US"/>
        </w:rPr>
        <w:t>: (i) the future GEP-UB cycle should be simplified, with fewer objectives/activities better tailored to the human and financial resources available and</w:t>
      </w:r>
      <w:r w:rsidR="007536F3">
        <w:rPr>
          <w:rFonts w:asciiTheme="majorHAnsi" w:hAnsiTheme="majorHAnsi" w:cstheme="majorHAnsi"/>
          <w:lang w:val="en-US"/>
        </w:rPr>
        <w:t xml:space="preserve"> with</w:t>
      </w:r>
      <w:r w:rsidRPr="00ED5C0F">
        <w:rPr>
          <w:rFonts w:asciiTheme="majorHAnsi" w:hAnsiTheme="majorHAnsi" w:cstheme="majorHAnsi"/>
          <w:lang w:val="en-US"/>
        </w:rPr>
        <w:t xml:space="preserve"> </w:t>
      </w:r>
      <w:r w:rsidR="00102D07">
        <w:rPr>
          <w:rFonts w:asciiTheme="majorHAnsi" w:hAnsiTheme="majorHAnsi" w:cstheme="majorHAnsi"/>
          <w:lang w:val="en-US"/>
        </w:rPr>
        <w:t xml:space="preserve">much </w:t>
      </w:r>
      <w:r w:rsidRPr="00ED5C0F">
        <w:rPr>
          <w:rFonts w:asciiTheme="majorHAnsi" w:hAnsiTheme="majorHAnsi" w:cstheme="majorHAnsi"/>
          <w:lang w:val="en-US"/>
        </w:rPr>
        <w:t xml:space="preserve">more clear monitoring </w:t>
      </w:r>
      <w:r w:rsidR="00102D07">
        <w:rPr>
          <w:rFonts w:asciiTheme="majorHAnsi" w:hAnsiTheme="majorHAnsi" w:cstheme="majorHAnsi"/>
          <w:lang w:val="en-US"/>
        </w:rPr>
        <w:t xml:space="preserve">input and income </w:t>
      </w:r>
      <w:r w:rsidRPr="00ED5C0F">
        <w:rPr>
          <w:rFonts w:asciiTheme="majorHAnsi" w:hAnsiTheme="majorHAnsi" w:cstheme="majorHAnsi"/>
          <w:lang w:val="en-US"/>
        </w:rPr>
        <w:t>indicators; (ii) the structure and functioning of GEPI should be revised. The Committee is a crucial actor in the implementation of the GEPs and should be designed as to better serve the management of the process (smaller team</w:t>
      </w:r>
      <w:r w:rsidR="007536F3">
        <w:rPr>
          <w:rFonts w:asciiTheme="majorHAnsi" w:hAnsiTheme="majorHAnsi" w:cstheme="majorHAnsi"/>
          <w:lang w:val="en-US"/>
        </w:rPr>
        <w:t xml:space="preserve">: </w:t>
      </w:r>
      <w:r w:rsidRPr="00ED5C0F">
        <w:rPr>
          <w:rFonts w:asciiTheme="majorHAnsi" w:hAnsiTheme="majorHAnsi" w:cstheme="majorHAnsi"/>
          <w:lang w:val="en-US"/>
        </w:rPr>
        <w:t>5 to 7 members with prestige and authority within UB</w:t>
      </w:r>
      <w:r w:rsidR="007536F3">
        <w:rPr>
          <w:rFonts w:asciiTheme="majorHAnsi" w:hAnsiTheme="majorHAnsi" w:cstheme="majorHAnsi"/>
          <w:lang w:val="en-US"/>
        </w:rPr>
        <w:t>,</w:t>
      </w:r>
      <w:r w:rsidRPr="00ED5C0F">
        <w:rPr>
          <w:rFonts w:asciiTheme="majorHAnsi" w:hAnsiTheme="majorHAnsi" w:cstheme="majorHAnsi"/>
          <w:lang w:val="en-US"/>
        </w:rPr>
        <w:t xml:space="preserve"> but not having many other responsibilities; (iii) </w:t>
      </w:r>
      <w:r w:rsidR="007536F3">
        <w:rPr>
          <w:rFonts w:asciiTheme="majorHAnsi" w:hAnsiTheme="majorHAnsi" w:cstheme="majorHAnsi"/>
          <w:lang w:val="en-US"/>
        </w:rPr>
        <w:t>c</w:t>
      </w:r>
      <w:r w:rsidRPr="00ED5C0F">
        <w:rPr>
          <w:rFonts w:asciiTheme="majorHAnsi" w:hAnsiTheme="majorHAnsi" w:cstheme="majorHAnsi"/>
          <w:lang w:val="en-US"/>
        </w:rPr>
        <w:t xml:space="preserve">loser collaboration with the UB Ethics Committee; (iv) identifying </w:t>
      </w:r>
      <w:r w:rsidRPr="007536F3">
        <w:rPr>
          <w:rFonts w:asciiTheme="majorHAnsi" w:hAnsiTheme="majorHAnsi" w:cstheme="majorHAnsi"/>
        </w:rPr>
        <w:t>ways/means to involve more students (MA, PhD) for documentation, data gathering, support for organizing events</w:t>
      </w:r>
      <w:r w:rsidR="007536F3">
        <w:rPr>
          <w:rFonts w:asciiTheme="majorHAnsi" w:hAnsiTheme="majorHAnsi" w:cstheme="majorHAnsi"/>
        </w:rPr>
        <w:t>;</w:t>
      </w:r>
      <w:r w:rsidRPr="007536F3">
        <w:rPr>
          <w:rFonts w:asciiTheme="majorHAnsi" w:hAnsiTheme="majorHAnsi" w:cstheme="majorHAnsi"/>
        </w:rPr>
        <w:t xml:space="preserve"> (iv) identifying ways/means </w:t>
      </w:r>
      <w:r w:rsidR="007536F3">
        <w:rPr>
          <w:rFonts w:asciiTheme="majorHAnsi" w:hAnsiTheme="majorHAnsi" w:cstheme="majorHAnsi"/>
        </w:rPr>
        <w:t xml:space="preserve">to </w:t>
      </w:r>
      <w:r w:rsidR="007536F3" w:rsidRPr="007536F3">
        <w:rPr>
          <w:rFonts w:asciiTheme="majorHAnsi" w:hAnsiTheme="majorHAnsi" w:cstheme="majorHAnsi"/>
        </w:rPr>
        <w:t>more consistently</w:t>
      </w:r>
      <w:r w:rsidR="007536F3">
        <w:rPr>
          <w:rFonts w:asciiTheme="majorHAnsi" w:hAnsiTheme="majorHAnsi" w:cstheme="majorHAnsi"/>
        </w:rPr>
        <w:t xml:space="preserve"> involve the</w:t>
      </w:r>
      <w:r w:rsidRPr="007536F3">
        <w:rPr>
          <w:rFonts w:asciiTheme="majorHAnsi" w:hAnsiTheme="majorHAnsi" w:cstheme="majorHAnsi"/>
        </w:rPr>
        <w:t xml:space="preserve"> academic staff (professors, researchers, students) from STEAM domains. </w:t>
      </w:r>
    </w:p>
    <w:p w14:paraId="12BEA110" w14:textId="11A8B398" w:rsidR="00D031F6" w:rsidRPr="00ED5C0F" w:rsidRDefault="00D031F6" w:rsidP="00D031F6">
      <w:pPr>
        <w:rPr>
          <w:rFonts w:asciiTheme="majorHAnsi" w:hAnsiTheme="majorHAnsi" w:cstheme="majorHAnsi"/>
        </w:rPr>
      </w:pPr>
    </w:p>
    <w:p w14:paraId="2C1CBBC4" w14:textId="076AEB34" w:rsidR="002B1038" w:rsidRDefault="00D031F6" w:rsidP="004B3BE7">
      <w:pPr>
        <w:pStyle w:val="Heading1"/>
      </w:pPr>
      <w:bookmarkStart w:id="6" w:name="_Toc124237541"/>
      <w:bookmarkStart w:id="7" w:name="_Toc124239424"/>
      <w:r>
        <w:lastRenderedPageBreak/>
        <w:t xml:space="preserve">2. </w:t>
      </w:r>
      <w:r w:rsidRPr="00D412F5">
        <w:t>Introduction</w:t>
      </w:r>
      <w:bookmarkEnd w:id="6"/>
      <w:bookmarkEnd w:id="7"/>
    </w:p>
    <w:p w14:paraId="2BCDCBFC" w14:textId="77777777" w:rsidR="004B3BE7" w:rsidRPr="004B3BE7" w:rsidRDefault="004B3BE7" w:rsidP="004B3BE7"/>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548"/>
        <w:gridCol w:w="857"/>
        <w:gridCol w:w="6482"/>
        <w:gridCol w:w="39"/>
      </w:tblGrid>
      <w:tr w:rsidR="00D031F6" w:rsidRPr="0043291C" w14:paraId="3D17AE31" w14:textId="77777777" w:rsidTr="00470787">
        <w:trPr>
          <w:gridAfter w:val="1"/>
          <w:wAfter w:w="39" w:type="dxa"/>
          <w:trHeight w:val="482"/>
          <w:jc w:val="center"/>
        </w:trPr>
        <w:tc>
          <w:tcPr>
            <w:tcW w:w="1548" w:type="dxa"/>
            <w:tcBorders>
              <w:bottom w:val="single" w:sz="4" w:space="0" w:color="FFFFFF" w:themeColor="background1"/>
            </w:tcBorders>
            <w:shd w:val="clear" w:color="auto" w:fill="936397"/>
            <w:noWrap/>
            <w:vAlign w:val="center"/>
          </w:tcPr>
          <w:p w14:paraId="171D1A11" w14:textId="77777777" w:rsidR="00D031F6" w:rsidRPr="00E270D8" w:rsidRDefault="00D031F6" w:rsidP="00DC2275">
            <w:pPr>
              <w:jc w:val="center"/>
              <w:rPr>
                <w:color w:val="FFFFFF" w:themeColor="background1"/>
                <w:sz w:val="22"/>
                <w:szCs w:val="22"/>
              </w:rPr>
            </w:pPr>
            <w:r w:rsidRPr="00470787">
              <w:rPr>
                <w:color w:val="FFFFFF" w:themeColor="background1"/>
                <w:sz w:val="22"/>
                <w:szCs w:val="22"/>
              </w:rPr>
              <w:t>Name of the organisation</w:t>
            </w:r>
          </w:p>
        </w:tc>
        <w:tc>
          <w:tcPr>
            <w:tcW w:w="7339" w:type="dxa"/>
            <w:gridSpan w:val="2"/>
            <w:vAlign w:val="center"/>
          </w:tcPr>
          <w:p w14:paraId="527DBF10" w14:textId="52A4FC01" w:rsidR="00D031F6" w:rsidRPr="005126F5" w:rsidRDefault="00D031F6" w:rsidP="00DC2275">
            <w:pPr>
              <w:rPr>
                <w:b/>
                <w:bCs/>
                <w:color w:val="000000"/>
                <w:lang w:val="en-US"/>
              </w:rPr>
            </w:pPr>
            <w:r w:rsidRPr="005126F5">
              <w:rPr>
                <w:b/>
                <w:bCs/>
                <w:color w:val="000000"/>
                <w:lang w:val="en-US"/>
              </w:rPr>
              <w:t xml:space="preserve"> </w:t>
            </w:r>
            <w:r w:rsidR="00D045F7" w:rsidRPr="005126F5">
              <w:rPr>
                <w:b/>
                <w:bCs/>
                <w:color w:val="000000"/>
                <w:lang w:val="en-US"/>
              </w:rPr>
              <w:t>University of Bucharest</w:t>
            </w:r>
          </w:p>
        </w:tc>
      </w:tr>
      <w:tr w:rsidR="00D031F6" w:rsidRPr="0043291C" w14:paraId="5E432016" w14:textId="77777777" w:rsidTr="00470787">
        <w:trPr>
          <w:gridAfter w:val="1"/>
          <w:wAfter w:w="39" w:type="dxa"/>
          <w:trHeight w:val="614"/>
          <w:jc w:val="center"/>
        </w:trPr>
        <w:tc>
          <w:tcPr>
            <w:tcW w:w="1548" w:type="dxa"/>
            <w:tcBorders>
              <w:top w:val="single" w:sz="4" w:space="0" w:color="FFFFFF" w:themeColor="background1"/>
              <w:bottom w:val="single" w:sz="4" w:space="0" w:color="9185BE"/>
            </w:tcBorders>
            <w:shd w:val="clear" w:color="auto" w:fill="936397"/>
            <w:noWrap/>
            <w:vAlign w:val="center"/>
          </w:tcPr>
          <w:p w14:paraId="50825E6C" w14:textId="77777777" w:rsidR="00D031F6" w:rsidRPr="00E270D8" w:rsidRDefault="00D031F6" w:rsidP="00DC2275">
            <w:pPr>
              <w:jc w:val="center"/>
              <w:rPr>
                <w:color w:val="FFFFFF" w:themeColor="background1"/>
                <w:sz w:val="22"/>
                <w:szCs w:val="22"/>
                <w:lang w:eastAsia="es-ES"/>
              </w:rPr>
            </w:pPr>
            <w:r w:rsidRPr="00470787">
              <w:rPr>
                <w:color w:val="FFFFFF" w:themeColor="background1"/>
                <w:sz w:val="22"/>
                <w:szCs w:val="22"/>
                <w:lang w:eastAsia="es-ES"/>
              </w:rPr>
              <w:t>Type</w:t>
            </w:r>
          </w:p>
        </w:tc>
        <w:tc>
          <w:tcPr>
            <w:tcW w:w="7339" w:type="dxa"/>
            <w:gridSpan w:val="2"/>
            <w:vAlign w:val="center"/>
          </w:tcPr>
          <w:p w14:paraId="346D4028" w14:textId="1F16F8B2" w:rsidR="00D031F6" w:rsidRPr="005126F5" w:rsidRDefault="00D045F7" w:rsidP="00DC2275">
            <w:pPr>
              <w:rPr>
                <w:i/>
                <w:iCs/>
                <w:color w:val="000000"/>
                <w:lang w:val="en-US"/>
              </w:rPr>
            </w:pPr>
            <w:r w:rsidRPr="005126F5">
              <w:rPr>
                <w:i/>
                <w:iCs/>
                <w:color w:val="000000"/>
                <w:lang w:val="en-US"/>
              </w:rPr>
              <w:t>Public Higher Education and Research Institution</w:t>
            </w:r>
          </w:p>
        </w:tc>
      </w:tr>
      <w:tr w:rsidR="00D031F6" w:rsidRPr="0043291C" w14:paraId="76883256" w14:textId="77777777" w:rsidTr="00470787">
        <w:trPr>
          <w:gridAfter w:val="1"/>
          <w:wAfter w:w="39" w:type="dxa"/>
          <w:trHeight w:val="364"/>
          <w:jc w:val="center"/>
        </w:trPr>
        <w:tc>
          <w:tcPr>
            <w:tcW w:w="1548" w:type="dxa"/>
            <w:tcBorders>
              <w:bottom w:val="single" w:sz="4" w:space="0" w:color="FFFFFF" w:themeColor="background1"/>
            </w:tcBorders>
            <w:shd w:val="clear" w:color="auto" w:fill="936397"/>
            <w:noWrap/>
            <w:vAlign w:val="center"/>
          </w:tcPr>
          <w:p w14:paraId="5032D8DD" w14:textId="77777777" w:rsidR="00D031F6" w:rsidRPr="00E270D8" w:rsidRDefault="00D031F6" w:rsidP="00DC2275">
            <w:pPr>
              <w:jc w:val="center"/>
              <w:rPr>
                <w:color w:val="FFFFFF" w:themeColor="background1"/>
                <w:sz w:val="22"/>
                <w:szCs w:val="22"/>
                <w:lang w:val="en-US" w:eastAsia="es-ES"/>
              </w:rPr>
            </w:pPr>
            <w:r w:rsidRPr="00470787">
              <w:rPr>
                <w:color w:val="FFFFFF" w:themeColor="background1"/>
                <w:sz w:val="22"/>
                <w:szCs w:val="22"/>
                <w:lang w:val="en-US" w:eastAsia="es-ES"/>
              </w:rPr>
              <w:t>Dimension</w:t>
            </w:r>
          </w:p>
        </w:tc>
        <w:tc>
          <w:tcPr>
            <w:tcW w:w="7339" w:type="dxa"/>
            <w:gridSpan w:val="2"/>
            <w:vAlign w:val="center"/>
          </w:tcPr>
          <w:p w14:paraId="60D63FC5" w14:textId="77777777" w:rsidR="009F3398" w:rsidRDefault="0075301A" w:rsidP="00DC2275">
            <w:pPr>
              <w:contextualSpacing/>
            </w:pPr>
            <w:r w:rsidRPr="005126F5">
              <w:t>32,578 students (22,201 BA level</w:t>
            </w:r>
            <w:r w:rsidRPr="005126F5">
              <w:rPr>
                <w:lang w:val="en-US"/>
              </w:rPr>
              <w:t>;</w:t>
            </w:r>
            <w:r w:rsidRPr="005126F5">
              <w:t xml:space="preserve"> 8,324 MA level; 2,053 PhD level)</w:t>
            </w:r>
          </w:p>
          <w:p w14:paraId="49B66D34" w14:textId="33C57A0B" w:rsidR="009F3398" w:rsidRPr="005126F5" w:rsidRDefault="00564C16" w:rsidP="00DC2275">
            <w:pPr>
              <w:contextualSpacing/>
            </w:pPr>
            <w:r>
              <w:t>4,322</w:t>
            </w:r>
            <w:r w:rsidR="0075301A" w:rsidRPr="005126F5">
              <w:t xml:space="preserve"> employees (out of which </w:t>
            </w:r>
            <w:r w:rsidR="009F5F2C">
              <w:t>2,886</w:t>
            </w:r>
            <w:r w:rsidR="0075301A" w:rsidRPr="005126F5">
              <w:t xml:space="preserve"> teaching staff)</w:t>
            </w:r>
          </w:p>
        </w:tc>
      </w:tr>
      <w:tr w:rsidR="00D031F6" w:rsidRPr="00E270D8" w14:paraId="20CD55C1" w14:textId="77777777" w:rsidTr="00DC2275">
        <w:trPr>
          <w:trHeight w:val="153"/>
          <w:jc w:val="center"/>
        </w:trPr>
        <w:tc>
          <w:tcPr>
            <w:tcW w:w="8926" w:type="dxa"/>
            <w:gridSpan w:val="4"/>
            <w:shd w:val="clear" w:color="auto" w:fill="936397"/>
            <w:noWrap/>
            <w:vAlign w:val="center"/>
          </w:tcPr>
          <w:p w14:paraId="4051E50F" w14:textId="77777777" w:rsidR="00D031F6" w:rsidRPr="00E270D8" w:rsidRDefault="00D031F6" w:rsidP="00DC2275">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sidRPr="00470787">
              <w:rPr>
                <w:rFonts w:ascii="Arial" w:hAnsi="Arial" w:cs="Arial"/>
                <w:color w:val="FFFFFF" w:themeColor="background1"/>
                <w:szCs w:val="22"/>
                <w:lang w:val="en-US"/>
              </w:rPr>
              <w:t>Main aims of the GEP</w:t>
            </w:r>
          </w:p>
        </w:tc>
      </w:tr>
      <w:tr w:rsidR="00D031F6" w:rsidRPr="002539DC" w14:paraId="55328107" w14:textId="77777777" w:rsidTr="00DC2275">
        <w:trPr>
          <w:trHeight w:val="600"/>
          <w:jc w:val="center"/>
        </w:trPr>
        <w:tc>
          <w:tcPr>
            <w:tcW w:w="8926" w:type="dxa"/>
            <w:gridSpan w:val="4"/>
            <w:noWrap/>
            <w:vAlign w:val="center"/>
          </w:tcPr>
          <w:p w14:paraId="42324459" w14:textId="77777777" w:rsidR="002A2D8F" w:rsidRDefault="002A2D8F" w:rsidP="002A2D8F">
            <w:pPr>
              <w:pBdr>
                <w:top w:val="nil"/>
                <w:left w:val="nil"/>
                <w:bottom w:val="nil"/>
                <w:right w:val="nil"/>
                <w:between w:val="nil"/>
              </w:pBdr>
              <w:shd w:val="clear" w:color="auto" w:fill="FFFFFF" w:themeFill="background1"/>
              <w:rPr>
                <w:lang w:val="en-US"/>
              </w:rPr>
            </w:pPr>
          </w:p>
          <w:p w14:paraId="29486313" w14:textId="5A3C6175" w:rsidR="00877B60" w:rsidRDefault="00097C2F" w:rsidP="002A2D8F">
            <w:pPr>
              <w:pBdr>
                <w:top w:val="nil"/>
                <w:left w:val="nil"/>
                <w:bottom w:val="nil"/>
                <w:right w:val="nil"/>
                <w:between w:val="nil"/>
              </w:pBdr>
              <w:shd w:val="clear" w:color="auto" w:fill="FFFFFF" w:themeFill="background1"/>
            </w:pPr>
            <w:r w:rsidRPr="0043681B">
              <w:rPr>
                <w:lang w:val="pl-PL"/>
              </w:rPr>
              <w:t xml:space="preserve">With a history of over 150 years and a constantly confirmed prestige, the University of Bucharest is today a dynamic and inclusive academic milieu, student-centered and characterized by creativity, innovation and pragmatism. </w:t>
            </w:r>
            <w:r w:rsidR="00A63868" w:rsidRPr="00A63868">
              <w:t xml:space="preserve">Gathering 19 faculties, with 97 undergraduate programs, 215 master’s programs, 9 didactic master’s programs, 21 doctoral schools in specific fields and a school for interdisciplinary doctoral studies, over 50 centers and 9 research units, the University of Bucharest is well-known as an institution of excellence in education and research. With 32,578 students (22,201 BA level [67% women], 8,324 MA level [70% women], and 2,053 PhD level [57% women]), </w:t>
            </w:r>
            <w:r w:rsidR="00F462E2">
              <w:t>4,322</w:t>
            </w:r>
            <w:r w:rsidR="00A63868" w:rsidRPr="00A63868">
              <w:t xml:space="preserve"> employees</w:t>
            </w:r>
            <w:r w:rsidR="00386E90">
              <w:t xml:space="preserve">, </w:t>
            </w:r>
            <w:r w:rsidR="00A63868" w:rsidRPr="00A63868">
              <w:t xml:space="preserve">out of which </w:t>
            </w:r>
            <w:r w:rsidR="00386E90">
              <w:t>2,886</w:t>
            </w:r>
            <w:r w:rsidR="00A63868" w:rsidRPr="00A63868">
              <w:t xml:space="preserve"> teaching staff, the University of Bucharest is constantly working to ensure the highest quality of provided services, guaranteeing its graduates easy and effective assimilation in the labor market regardless of the field or program of study, and paying attention to issues of diversity and respect among its members</w:t>
            </w:r>
            <w:r w:rsidRPr="00A63868">
              <w:t>.</w:t>
            </w:r>
            <w:r w:rsidRPr="0043681B">
              <w:t xml:space="preserve"> </w:t>
            </w:r>
          </w:p>
          <w:p w14:paraId="1C89354E" w14:textId="77777777" w:rsidR="00097C2F" w:rsidRPr="0043681B" w:rsidRDefault="00097C2F" w:rsidP="002A2D8F">
            <w:pPr>
              <w:pBdr>
                <w:top w:val="nil"/>
                <w:left w:val="nil"/>
                <w:bottom w:val="nil"/>
                <w:right w:val="nil"/>
                <w:between w:val="nil"/>
              </w:pBdr>
              <w:shd w:val="clear" w:color="auto" w:fill="FFFFFF" w:themeFill="background1"/>
              <w:rPr>
                <w:lang w:val="ro-RO"/>
              </w:rPr>
            </w:pPr>
          </w:p>
          <w:p w14:paraId="4A0BA360" w14:textId="401F166E" w:rsidR="00D04953" w:rsidRPr="0043681B" w:rsidRDefault="00D04953" w:rsidP="002A2D8F">
            <w:pPr>
              <w:pBdr>
                <w:top w:val="nil"/>
                <w:left w:val="nil"/>
                <w:bottom w:val="nil"/>
                <w:right w:val="nil"/>
                <w:between w:val="nil"/>
              </w:pBdr>
              <w:shd w:val="clear" w:color="auto" w:fill="FFFFFF" w:themeFill="background1"/>
              <w:jc w:val="both"/>
              <w:rPr>
                <w:lang w:val="ro-RO"/>
              </w:rPr>
            </w:pPr>
            <w:r w:rsidRPr="0043681B">
              <w:rPr>
                <w:lang w:val="ro-RO"/>
              </w:rPr>
              <w:t xml:space="preserve">The </w:t>
            </w:r>
            <w:r w:rsidR="000733B4" w:rsidRPr="0043681B">
              <w:rPr>
                <w:lang w:val="ro-RO"/>
              </w:rPr>
              <w:t xml:space="preserve">GEP-UB </w:t>
            </w:r>
            <w:r w:rsidRPr="0043681B">
              <w:rPr>
                <w:lang w:val="ro-RO"/>
              </w:rPr>
              <w:t xml:space="preserve">is a </w:t>
            </w:r>
            <w:r w:rsidRPr="0043681B">
              <w:rPr>
                <w:b/>
                <w:bCs/>
                <w:lang w:val="ro-RO"/>
              </w:rPr>
              <w:t>strategic</w:t>
            </w:r>
            <w:r w:rsidRPr="0043681B">
              <w:rPr>
                <w:lang w:val="ro-RO"/>
              </w:rPr>
              <w:t xml:space="preserve"> document that articulates UB’s institutional commitment to the promotion of gender equality and, implicitly, of inclusive policies in all activities within the institution. It is </w:t>
            </w:r>
            <w:r w:rsidRPr="0043681B">
              <w:rPr>
                <w:b/>
                <w:bCs/>
                <w:lang w:val="ro-RO"/>
              </w:rPr>
              <w:t>realistic,</w:t>
            </w:r>
            <w:r w:rsidRPr="0043681B">
              <w:rPr>
                <w:lang w:val="ro-RO"/>
              </w:rPr>
              <w:t xml:space="preserve"> in that it responds to a prior diagnosis based on data and clearly defines tasks, procedures, resources and deadlines. Last, but not least, it is a </w:t>
            </w:r>
            <w:r w:rsidRPr="0043681B">
              <w:rPr>
                <w:b/>
                <w:bCs/>
                <w:lang w:val="ro-RO"/>
              </w:rPr>
              <w:t>dynamic document</w:t>
            </w:r>
            <w:r w:rsidRPr="0043681B">
              <w:rPr>
                <w:lang w:val="ro-RO"/>
              </w:rPr>
              <w:t xml:space="preserve"> that allows for further changes and developments, based on ongoing dialogues with the entire community.</w:t>
            </w:r>
          </w:p>
          <w:p w14:paraId="79390EC4" w14:textId="77777777" w:rsidR="00D04953" w:rsidRPr="0043681B" w:rsidRDefault="00D04953" w:rsidP="002A2D8F">
            <w:pPr>
              <w:pBdr>
                <w:top w:val="nil"/>
                <w:left w:val="nil"/>
                <w:bottom w:val="nil"/>
                <w:right w:val="nil"/>
                <w:between w:val="nil"/>
              </w:pBdr>
              <w:shd w:val="clear" w:color="auto" w:fill="FFFFFF" w:themeFill="background1"/>
              <w:jc w:val="both"/>
              <w:rPr>
                <w:lang w:val="ro-RO"/>
              </w:rPr>
            </w:pPr>
          </w:p>
          <w:p w14:paraId="1D27BAC3" w14:textId="77777777" w:rsidR="008A6451" w:rsidRDefault="00D04953" w:rsidP="002A2D8F">
            <w:pPr>
              <w:pBdr>
                <w:top w:val="nil"/>
                <w:left w:val="nil"/>
                <w:bottom w:val="nil"/>
                <w:right w:val="nil"/>
                <w:between w:val="nil"/>
              </w:pBdr>
              <w:shd w:val="clear" w:color="auto" w:fill="FFFFFF" w:themeFill="background1"/>
              <w:jc w:val="both"/>
              <w:rPr>
                <w:lang w:val="ro-RO"/>
              </w:rPr>
            </w:pPr>
            <w:r w:rsidRPr="0043681B">
              <w:rPr>
                <w:lang w:val="ro-RO"/>
              </w:rPr>
              <w:t>By implementing this first Gender Equality Plan, U</w:t>
            </w:r>
            <w:r w:rsidR="005F5AE4" w:rsidRPr="0043681B">
              <w:rPr>
                <w:lang w:val="ro-RO"/>
              </w:rPr>
              <w:t xml:space="preserve">B </w:t>
            </w:r>
            <w:r w:rsidRPr="0043681B">
              <w:rPr>
                <w:lang w:val="ro-RO"/>
              </w:rPr>
              <w:t>envisag</w:t>
            </w:r>
            <w:r w:rsidR="008A6451">
              <w:rPr>
                <w:lang w:val="ro-RO"/>
              </w:rPr>
              <w:t>es</w:t>
            </w:r>
            <w:r w:rsidRPr="0043681B">
              <w:rPr>
                <w:lang w:val="ro-RO"/>
              </w:rPr>
              <w:t xml:space="preserve"> to continue </w:t>
            </w:r>
            <w:r w:rsidR="008A6451">
              <w:rPr>
                <w:lang w:val="ro-RO"/>
              </w:rPr>
              <w:t xml:space="preserve">developing </w:t>
            </w:r>
            <w:r w:rsidRPr="0043681B">
              <w:rPr>
                <w:lang w:val="ro-RO"/>
              </w:rPr>
              <w:t>an institutional culture based on respect for the values of human dignity, personal autonomy, community support, and moral and scientific integrity.</w:t>
            </w:r>
          </w:p>
          <w:p w14:paraId="337F5CD6" w14:textId="77777777" w:rsidR="008A6451" w:rsidRDefault="008A6451" w:rsidP="002A2D8F">
            <w:pPr>
              <w:pBdr>
                <w:top w:val="nil"/>
                <w:left w:val="nil"/>
                <w:bottom w:val="nil"/>
                <w:right w:val="nil"/>
                <w:between w:val="nil"/>
              </w:pBdr>
              <w:shd w:val="clear" w:color="auto" w:fill="FFFFFF" w:themeFill="background1"/>
              <w:jc w:val="both"/>
              <w:rPr>
                <w:lang w:val="en-US"/>
              </w:rPr>
            </w:pPr>
          </w:p>
          <w:p w14:paraId="2050A8E3" w14:textId="6B1ACAFE" w:rsidR="00C675B1" w:rsidRDefault="005F5AE4" w:rsidP="002A2D8F">
            <w:pPr>
              <w:pBdr>
                <w:top w:val="nil"/>
                <w:left w:val="nil"/>
                <w:bottom w:val="nil"/>
                <w:right w:val="nil"/>
                <w:between w:val="nil"/>
              </w:pBdr>
              <w:shd w:val="clear" w:color="auto" w:fill="FFFFFF" w:themeFill="background1"/>
              <w:jc w:val="both"/>
              <w:rPr>
                <w:lang w:val="en-US"/>
              </w:rPr>
            </w:pPr>
            <w:r w:rsidRPr="0043681B">
              <w:rPr>
                <w:lang w:val="en-US"/>
              </w:rPr>
              <w:t xml:space="preserve">GEP-UB </w:t>
            </w:r>
            <w:r w:rsidR="00D04953" w:rsidRPr="0043681B">
              <w:rPr>
                <w:lang w:val="en-US"/>
              </w:rPr>
              <w:t xml:space="preserve"> was officialy </w:t>
            </w:r>
            <w:r w:rsidR="00023163" w:rsidRPr="0043681B">
              <w:rPr>
                <w:lang w:val="en-US"/>
              </w:rPr>
              <w:t xml:space="preserve">approved </w:t>
            </w:r>
            <w:r w:rsidR="00B1193A" w:rsidRPr="0043681B">
              <w:rPr>
                <w:lang w:val="en-US"/>
              </w:rPr>
              <w:t xml:space="preserve">and published </w:t>
            </w:r>
            <w:r w:rsidR="00D04953" w:rsidRPr="0043681B">
              <w:rPr>
                <w:lang w:val="en-US"/>
              </w:rPr>
              <w:t>on May 202</w:t>
            </w:r>
            <w:r w:rsidR="008A6451">
              <w:rPr>
                <w:lang w:val="en-US"/>
              </w:rPr>
              <w:t>2,</w:t>
            </w:r>
            <w:r w:rsidR="00D04953" w:rsidRPr="0043681B">
              <w:rPr>
                <w:lang w:val="en-US"/>
              </w:rPr>
              <w:t xml:space="preserve"> after </w:t>
            </w:r>
            <w:r w:rsidR="008A6451">
              <w:rPr>
                <w:lang w:val="en-US"/>
              </w:rPr>
              <w:t xml:space="preserve">it was </w:t>
            </w:r>
            <w:r w:rsidR="0043681B">
              <w:rPr>
                <w:lang w:val="en-US"/>
              </w:rPr>
              <w:t xml:space="preserve">designed and </w:t>
            </w:r>
            <w:r w:rsidR="00023163" w:rsidRPr="0043681B">
              <w:rPr>
                <w:lang w:val="en-US"/>
              </w:rPr>
              <w:t>agreed</w:t>
            </w:r>
            <w:r w:rsidR="00D04953" w:rsidRPr="0043681B">
              <w:rPr>
                <w:lang w:val="en-US"/>
              </w:rPr>
              <w:t xml:space="preserve"> </w:t>
            </w:r>
            <w:r w:rsidR="008A6451">
              <w:rPr>
                <w:lang w:val="en-US"/>
              </w:rPr>
              <w:t xml:space="preserve">upon </w:t>
            </w:r>
            <w:r w:rsidR="00D04953" w:rsidRPr="0043681B">
              <w:rPr>
                <w:lang w:val="en-US"/>
              </w:rPr>
              <w:t xml:space="preserve">by </w:t>
            </w:r>
            <w:r w:rsidR="0043681B">
              <w:rPr>
                <w:lang w:val="en-US"/>
              </w:rPr>
              <w:t xml:space="preserve">the </w:t>
            </w:r>
            <w:r w:rsidR="000733B4" w:rsidRPr="0043681B">
              <w:rPr>
                <w:lang w:val="en-US"/>
              </w:rPr>
              <w:t xml:space="preserve">GEPI-UB and then by </w:t>
            </w:r>
            <w:r w:rsidR="00D04953" w:rsidRPr="0043681B">
              <w:rPr>
                <w:lang w:val="en-US"/>
              </w:rPr>
              <w:t xml:space="preserve">the </w:t>
            </w:r>
            <w:r w:rsidR="008A6451">
              <w:rPr>
                <w:lang w:val="en-US"/>
              </w:rPr>
              <w:t xml:space="preserve">UB’s </w:t>
            </w:r>
            <w:r w:rsidR="00D04953" w:rsidRPr="0043681B">
              <w:rPr>
                <w:lang w:val="en-US"/>
              </w:rPr>
              <w:t>Administrative Council.</w:t>
            </w:r>
            <w:r w:rsidRPr="0043681B">
              <w:rPr>
                <w:lang w:val="en-US"/>
              </w:rPr>
              <w:t xml:space="preserve"> </w:t>
            </w:r>
            <w:r w:rsidR="00D04953" w:rsidRPr="0043681B">
              <w:rPr>
                <w:lang w:val="en-US"/>
              </w:rPr>
              <w:t xml:space="preserve">It was designed around 8 areas (3 more than the 5 explicitly recommended for inclusion in </w:t>
            </w:r>
            <w:r w:rsidR="00B1193A" w:rsidRPr="0043681B">
              <w:rPr>
                <w:lang w:val="en-US"/>
              </w:rPr>
              <w:t xml:space="preserve">the </w:t>
            </w:r>
            <w:r w:rsidR="00D04953" w:rsidRPr="0043681B">
              <w:rPr>
                <w:lang w:val="en-US"/>
              </w:rPr>
              <w:t>EU documents)</w:t>
            </w:r>
            <w:r w:rsidR="00482F41">
              <w:rPr>
                <w:lang w:val="en-US"/>
              </w:rPr>
              <w:t xml:space="preserve">, as follows: </w:t>
            </w:r>
          </w:p>
          <w:p w14:paraId="70A522C9" w14:textId="77777777" w:rsidR="00C675B1" w:rsidRDefault="00C675B1" w:rsidP="002A2D8F">
            <w:pPr>
              <w:pBdr>
                <w:top w:val="nil"/>
                <w:left w:val="nil"/>
                <w:bottom w:val="nil"/>
                <w:right w:val="nil"/>
                <w:between w:val="nil"/>
              </w:pBdr>
              <w:shd w:val="clear" w:color="auto" w:fill="FFFFFF" w:themeFill="background1"/>
              <w:jc w:val="both"/>
              <w:rPr>
                <w:lang w:val="en-US"/>
              </w:rPr>
            </w:pPr>
          </w:p>
          <w:p w14:paraId="2F2AC127"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(1) Leadership for Gender Equality; </w:t>
            </w:r>
          </w:p>
          <w:p w14:paraId="4E389E12"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(2) Governance for Gender Equality; </w:t>
            </w:r>
          </w:p>
          <w:p w14:paraId="5A9A22C4"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(3) Human Resources – Recruitment, Promotion, Retention; </w:t>
            </w:r>
          </w:p>
          <w:p w14:paraId="0D9D34C5"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(4) Integrating the Gender Dimension in Interdisciplinary Academic Research; </w:t>
            </w:r>
          </w:p>
          <w:p w14:paraId="4ABB3483"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(5) Integrating the Gender Dimension in the Curricula of Academic Programs; </w:t>
            </w:r>
          </w:p>
          <w:p w14:paraId="75EAD7DF"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(6) Work Life – Family Life Balance and Care Responsibilities; </w:t>
            </w:r>
          </w:p>
          <w:p w14:paraId="3DF77D78"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(7) Preventing and Combating Sexual Harassment and Gender Discrimination; </w:t>
            </w:r>
          </w:p>
          <w:p w14:paraId="2A46DCF9" w14:textId="77777777" w:rsidR="00C675B1" w:rsidRDefault="00482F41" w:rsidP="00C675B1">
            <w:pPr>
              <w:pBdr>
                <w:top w:val="nil"/>
                <w:left w:val="nil"/>
                <w:bottom w:val="nil"/>
                <w:right w:val="nil"/>
                <w:between w:val="nil"/>
              </w:pBdr>
              <w:shd w:val="clear" w:color="auto" w:fill="FFFFFF" w:themeFill="background1"/>
              <w:ind w:left="720"/>
              <w:jc w:val="both"/>
              <w:rPr>
                <w:lang w:val="en-US"/>
              </w:rPr>
            </w:pPr>
            <w:r>
              <w:rPr>
                <w:lang w:val="en-US"/>
              </w:rPr>
              <w:t xml:space="preserve">(8) Institutional Communication for Gender Equality. </w:t>
            </w:r>
          </w:p>
          <w:p w14:paraId="117FF71C" w14:textId="77777777" w:rsidR="00C675B1" w:rsidRDefault="00C675B1" w:rsidP="002A2D8F">
            <w:pPr>
              <w:pBdr>
                <w:top w:val="nil"/>
                <w:left w:val="nil"/>
                <w:bottom w:val="nil"/>
                <w:right w:val="nil"/>
                <w:between w:val="nil"/>
              </w:pBdr>
              <w:shd w:val="clear" w:color="auto" w:fill="FFFFFF" w:themeFill="background1"/>
              <w:jc w:val="both"/>
              <w:rPr>
                <w:lang w:val="en-US"/>
              </w:rPr>
            </w:pPr>
          </w:p>
          <w:p w14:paraId="0A77AD34" w14:textId="5257974E" w:rsidR="00023163" w:rsidRPr="008A6451" w:rsidRDefault="00023163" w:rsidP="002A2D8F">
            <w:pPr>
              <w:pBdr>
                <w:top w:val="nil"/>
                <w:left w:val="nil"/>
                <w:bottom w:val="nil"/>
                <w:right w:val="nil"/>
                <w:between w:val="nil"/>
              </w:pBdr>
              <w:shd w:val="clear" w:color="auto" w:fill="FFFFFF" w:themeFill="background1"/>
              <w:jc w:val="both"/>
              <w:rPr>
                <w:lang w:val="ro-RO"/>
              </w:rPr>
            </w:pPr>
            <w:r w:rsidRPr="0043681B">
              <w:rPr>
                <w:lang w:val="en-US"/>
              </w:rPr>
              <w:t xml:space="preserve">In conformity with the national legislation in force, GEP-UB </w:t>
            </w:r>
            <w:r w:rsidR="00097C2F" w:rsidRPr="0043681B">
              <w:rPr>
                <w:lang w:val="en-US"/>
              </w:rPr>
              <w:t>need</w:t>
            </w:r>
            <w:r w:rsidR="0043681B">
              <w:rPr>
                <w:lang w:val="en-US"/>
              </w:rPr>
              <w:t xml:space="preserve">s </w:t>
            </w:r>
            <w:r w:rsidR="00097C2F" w:rsidRPr="0043681B">
              <w:rPr>
                <w:lang w:val="en-US"/>
              </w:rPr>
              <w:t xml:space="preserve">official endorsement by </w:t>
            </w:r>
            <w:r w:rsidRPr="0043681B">
              <w:rPr>
                <w:lang w:val="en-US"/>
              </w:rPr>
              <w:t xml:space="preserve">the National Agency for Equal Opportunities between Women and Men (ANES) and </w:t>
            </w:r>
            <w:r w:rsidR="00097C2F" w:rsidRPr="0043681B">
              <w:rPr>
                <w:lang w:val="en-US"/>
              </w:rPr>
              <w:t xml:space="preserve">obtained this </w:t>
            </w:r>
            <w:r w:rsidRPr="0043681B">
              <w:rPr>
                <w:lang w:val="en-US"/>
              </w:rPr>
              <w:t>endorsement  in November 2022</w:t>
            </w:r>
            <w:r w:rsidR="00316777" w:rsidRPr="0043681B">
              <w:rPr>
                <w:lang w:val="en-US"/>
              </w:rPr>
              <w:t>, being at this moment in total legality at both institutional and national level</w:t>
            </w:r>
            <w:r w:rsidR="00BB114B">
              <w:rPr>
                <w:lang w:val="en-US"/>
              </w:rPr>
              <w:t xml:space="preserve"> (see Annex 1.</w:t>
            </w:r>
            <w:r w:rsidR="00A32AF3">
              <w:rPr>
                <w:lang w:val="en-US"/>
              </w:rPr>
              <w:t>2</w:t>
            </w:r>
            <w:r w:rsidR="00BB114B">
              <w:rPr>
                <w:lang w:val="en-US"/>
              </w:rPr>
              <w:t xml:space="preserve">, </w:t>
            </w:r>
            <w:r w:rsidR="00BB114B">
              <w:rPr>
                <w:rFonts w:asciiTheme="majorHAnsi" w:hAnsiTheme="majorHAnsi" w:cstheme="majorHAnsi"/>
              </w:rPr>
              <w:t>O</w:t>
            </w:r>
            <w:r w:rsidR="00BB114B" w:rsidRPr="00D351B0">
              <w:rPr>
                <w:rFonts w:asciiTheme="majorHAnsi" w:hAnsiTheme="majorHAnsi" w:cstheme="majorHAnsi"/>
              </w:rPr>
              <w:t>rder</w:t>
            </w:r>
            <w:r w:rsidR="00BB114B">
              <w:rPr>
                <w:rFonts w:asciiTheme="majorHAnsi" w:hAnsiTheme="majorHAnsi" w:cstheme="majorHAnsi"/>
              </w:rPr>
              <w:t xml:space="preserve"> No.</w:t>
            </w:r>
            <w:r w:rsidR="00BB114B" w:rsidRPr="00D351B0">
              <w:rPr>
                <w:rFonts w:asciiTheme="majorHAnsi" w:hAnsiTheme="majorHAnsi" w:cstheme="majorHAnsi"/>
              </w:rPr>
              <w:t xml:space="preserve"> 149</w:t>
            </w:r>
            <w:r w:rsidR="00D528A1">
              <w:rPr>
                <w:rFonts w:asciiTheme="majorHAnsi" w:hAnsiTheme="majorHAnsi" w:cstheme="majorHAnsi"/>
              </w:rPr>
              <w:t xml:space="preserve">, </w:t>
            </w:r>
            <w:r w:rsidR="00BB114B" w:rsidRPr="00D351B0">
              <w:rPr>
                <w:rFonts w:asciiTheme="majorHAnsi" w:hAnsiTheme="majorHAnsi" w:cstheme="majorHAnsi"/>
              </w:rPr>
              <w:t>09.11.2022)</w:t>
            </w:r>
            <w:r w:rsidR="00316777" w:rsidRPr="0043681B">
              <w:rPr>
                <w:lang w:val="en-US"/>
              </w:rPr>
              <w:t>.</w:t>
            </w:r>
            <w:r w:rsidR="00663510">
              <w:rPr>
                <w:lang w:val="en-US"/>
              </w:rPr>
              <w:t xml:space="preserve"> The plan </w:t>
            </w:r>
            <w:r w:rsidR="00552BC2">
              <w:rPr>
                <w:lang w:val="en-US"/>
              </w:rPr>
              <w:t>was</w:t>
            </w:r>
            <w:r w:rsidR="00663510">
              <w:rPr>
                <w:lang w:val="en-US"/>
              </w:rPr>
              <w:t xml:space="preserve"> also translated </w:t>
            </w:r>
            <w:r w:rsidR="0044549A">
              <w:rPr>
                <w:lang w:val="en-US"/>
              </w:rPr>
              <w:t>to</w:t>
            </w:r>
            <w:r w:rsidR="00663510">
              <w:rPr>
                <w:lang w:val="en-US"/>
              </w:rPr>
              <w:t xml:space="preserve"> English by the </w:t>
            </w:r>
            <w:r w:rsidR="00F466BC">
              <w:rPr>
                <w:lang w:val="en-US"/>
              </w:rPr>
              <w:t>ATHENA</w:t>
            </w:r>
            <w:r w:rsidR="00663510">
              <w:rPr>
                <w:lang w:val="en-US"/>
              </w:rPr>
              <w:t xml:space="preserve"> team. Both versions (R</w:t>
            </w:r>
            <w:r w:rsidR="00D528A1">
              <w:rPr>
                <w:lang w:val="en-US"/>
              </w:rPr>
              <w:t>omanian</w:t>
            </w:r>
            <w:r w:rsidR="00663510">
              <w:rPr>
                <w:lang w:val="en-US"/>
              </w:rPr>
              <w:t>/E</w:t>
            </w:r>
            <w:r w:rsidR="00D528A1">
              <w:rPr>
                <w:lang w:val="en-US"/>
              </w:rPr>
              <w:t>nglish</w:t>
            </w:r>
            <w:r w:rsidR="00663510">
              <w:rPr>
                <w:lang w:val="en-US"/>
              </w:rPr>
              <w:t xml:space="preserve">) </w:t>
            </w:r>
            <w:r w:rsidR="00D528A1">
              <w:rPr>
                <w:lang w:val="en-US"/>
              </w:rPr>
              <w:t>were</w:t>
            </w:r>
            <w:r w:rsidR="00663510">
              <w:rPr>
                <w:lang w:val="en-US"/>
              </w:rPr>
              <w:t xml:space="preserve"> then revised and officially approved by the UB specialized department.</w:t>
            </w:r>
          </w:p>
          <w:p w14:paraId="20E8528A" w14:textId="2C3C4FCD" w:rsidR="00D045F7" w:rsidRPr="0043681B" w:rsidRDefault="00D045F7" w:rsidP="002A2D8F">
            <w:pPr>
              <w:pBdr>
                <w:top w:val="nil"/>
                <w:left w:val="nil"/>
                <w:bottom w:val="nil"/>
                <w:right w:val="nil"/>
                <w:between w:val="nil"/>
              </w:pBdr>
              <w:shd w:val="clear" w:color="auto" w:fill="FFFFFF" w:themeFill="background1"/>
              <w:jc w:val="both"/>
              <w:rPr>
                <w:lang w:val="en-US"/>
              </w:rPr>
            </w:pPr>
          </w:p>
          <w:p w14:paraId="5B2BC127" w14:textId="45468844" w:rsidR="007B249F" w:rsidRPr="0043681B" w:rsidRDefault="007B249F" w:rsidP="002A2D8F">
            <w:pPr>
              <w:pBdr>
                <w:top w:val="nil"/>
                <w:left w:val="nil"/>
                <w:bottom w:val="nil"/>
                <w:right w:val="nil"/>
                <w:between w:val="nil"/>
              </w:pBdr>
              <w:shd w:val="clear" w:color="auto" w:fill="FFFFFF" w:themeFill="background1"/>
              <w:jc w:val="both"/>
              <w:rPr>
                <w:lang w:val="en-US"/>
              </w:rPr>
            </w:pPr>
            <w:r w:rsidRPr="0043681B">
              <w:rPr>
                <w:lang w:val="en-US"/>
              </w:rPr>
              <w:t>For 202</w:t>
            </w:r>
            <w:r w:rsidR="00023163" w:rsidRPr="0043681B">
              <w:rPr>
                <w:lang w:val="en-US"/>
              </w:rPr>
              <w:t>2</w:t>
            </w:r>
            <w:r w:rsidR="005D113E">
              <w:rPr>
                <w:lang w:val="en-US"/>
              </w:rPr>
              <w:t>,</w:t>
            </w:r>
            <w:r w:rsidRPr="0043681B">
              <w:rPr>
                <w:lang w:val="en-US"/>
              </w:rPr>
              <w:t xml:space="preserve"> </w:t>
            </w:r>
            <w:r w:rsidR="00023163" w:rsidRPr="0043681B">
              <w:rPr>
                <w:lang w:val="en-US"/>
              </w:rPr>
              <w:t>the activities planned to be implemented</w:t>
            </w:r>
            <w:r w:rsidR="00E44B96" w:rsidRPr="0043681B">
              <w:rPr>
                <w:lang w:val="en-US"/>
              </w:rPr>
              <w:t xml:space="preserve"> focused </w:t>
            </w:r>
            <w:r w:rsidR="00E44B96" w:rsidRPr="00D028CD">
              <w:rPr>
                <w:lang w:val="en-US"/>
              </w:rPr>
              <w:t>on 6 out of the 8 areas (</w:t>
            </w:r>
            <w:r w:rsidR="00E44B96" w:rsidRPr="000E0210">
              <w:rPr>
                <w:lang w:val="en-US"/>
              </w:rPr>
              <w:t xml:space="preserve">see </w:t>
            </w:r>
            <w:r w:rsidR="002E0133" w:rsidRPr="000E0210">
              <w:rPr>
                <w:lang w:val="en-US"/>
              </w:rPr>
              <w:t xml:space="preserve">Annex </w:t>
            </w:r>
            <w:r w:rsidR="009D5254">
              <w:rPr>
                <w:lang w:val="en-US"/>
              </w:rPr>
              <w:t>2.1</w:t>
            </w:r>
            <w:r w:rsidR="002E0133" w:rsidRPr="000E0210">
              <w:rPr>
                <w:lang w:val="en-US"/>
              </w:rPr>
              <w:t>,</w:t>
            </w:r>
            <w:r w:rsidR="00E44B96" w:rsidRPr="000E0210">
              <w:rPr>
                <w:lang w:val="en-US"/>
              </w:rPr>
              <w:t xml:space="preserve"> GEP-UB operationalized by years)</w:t>
            </w:r>
            <w:r w:rsidR="00BE0AD5" w:rsidRPr="000E0210">
              <w:rPr>
                <w:lang w:val="en-US"/>
              </w:rPr>
              <w:t>:</w:t>
            </w:r>
          </w:p>
          <w:p w14:paraId="178EA930" w14:textId="56FD5A19" w:rsidR="00BE0AD5" w:rsidRPr="0043681B" w:rsidRDefault="00BE0AD5" w:rsidP="002A2D8F">
            <w:pPr>
              <w:pBdr>
                <w:top w:val="nil"/>
                <w:left w:val="nil"/>
                <w:bottom w:val="nil"/>
                <w:right w:val="nil"/>
                <w:between w:val="nil"/>
              </w:pBdr>
              <w:shd w:val="clear" w:color="auto" w:fill="FFFFFF" w:themeFill="background1"/>
              <w:jc w:val="both"/>
              <w:rPr>
                <w:lang w:val="en-US"/>
              </w:rPr>
            </w:pPr>
          </w:p>
          <w:p w14:paraId="0277FDC5" w14:textId="5BFF23B4" w:rsidR="00314F2C" w:rsidRPr="0043681B" w:rsidRDefault="00314F2C" w:rsidP="002A2D8F">
            <w:pPr>
              <w:pBdr>
                <w:top w:val="nil"/>
                <w:left w:val="nil"/>
                <w:bottom w:val="nil"/>
                <w:right w:val="nil"/>
                <w:between w:val="nil"/>
              </w:pBdr>
              <w:shd w:val="clear" w:color="auto" w:fill="FFFFFF" w:themeFill="background1"/>
              <w:jc w:val="both"/>
              <w:rPr>
                <w:b/>
                <w:bCs/>
                <w:lang w:val="en-US"/>
              </w:rPr>
            </w:pPr>
            <w:r w:rsidRPr="0043681B">
              <w:rPr>
                <w:b/>
                <w:bCs/>
                <w:lang w:val="en-US"/>
              </w:rPr>
              <w:t>Area 1</w:t>
            </w:r>
            <w:r w:rsidR="005D113E">
              <w:rPr>
                <w:b/>
                <w:bCs/>
                <w:lang w:val="en-US"/>
              </w:rPr>
              <w:t>.</w:t>
            </w:r>
            <w:r w:rsidR="00E44B96" w:rsidRPr="0043681B">
              <w:rPr>
                <w:b/>
                <w:bCs/>
                <w:lang w:val="en-US"/>
              </w:rPr>
              <w:t xml:space="preserve"> Leadership for Gender Equality</w:t>
            </w:r>
          </w:p>
          <w:p w14:paraId="7CDF11BD" w14:textId="6475DE2D" w:rsidR="00BE0AD5" w:rsidRPr="0043681B" w:rsidRDefault="00E44B96" w:rsidP="002A2D8F">
            <w:pPr>
              <w:pBdr>
                <w:top w:val="nil"/>
                <w:left w:val="nil"/>
                <w:bottom w:val="nil"/>
                <w:right w:val="nil"/>
                <w:between w:val="nil"/>
              </w:pBdr>
              <w:shd w:val="clear" w:color="auto" w:fill="FFFFFF" w:themeFill="background1"/>
              <w:jc w:val="both"/>
              <w:rPr>
                <w:lang w:val="en-US"/>
              </w:rPr>
            </w:pPr>
            <w:r w:rsidRPr="0043681B">
              <w:rPr>
                <w:lang w:val="en-US"/>
              </w:rPr>
              <w:t xml:space="preserve">- </w:t>
            </w:r>
            <w:r w:rsidR="005D113E">
              <w:rPr>
                <w:lang w:val="en-US"/>
              </w:rPr>
              <w:t>S</w:t>
            </w:r>
            <w:r w:rsidR="0043681B">
              <w:rPr>
                <w:lang w:val="en-US"/>
              </w:rPr>
              <w:t>ign the Diversity Charter in view of increas</w:t>
            </w:r>
            <w:r w:rsidR="005D113E">
              <w:rPr>
                <w:lang w:val="en-US"/>
              </w:rPr>
              <w:t>ing the visibility of UB’s commitment towards gender equality in the larger community of which it is a part</w:t>
            </w:r>
            <w:r w:rsidR="000E0210">
              <w:rPr>
                <w:lang w:val="en-US"/>
              </w:rPr>
              <w:t xml:space="preserve"> (see Annex 1.</w:t>
            </w:r>
            <w:r w:rsidR="00A32AF3">
              <w:rPr>
                <w:lang w:val="en-US"/>
              </w:rPr>
              <w:t>3</w:t>
            </w:r>
            <w:r w:rsidR="000E0210">
              <w:rPr>
                <w:lang w:val="en-US"/>
              </w:rPr>
              <w:t xml:space="preserve"> with the signing of the Charter).</w:t>
            </w:r>
          </w:p>
          <w:p w14:paraId="6CB13102" w14:textId="77777777" w:rsidR="00314F2C" w:rsidRPr="0043681B" w:rsidRDefault="00314F2C" w:rsidP="002A2D8F">
            <w:pPr>
              <w:pBdr>
                <w:top w:val="nil"/>
                <w:left w:val="nil"/>
                <w:bottom w:val="nil"/>
                <w:right w:val="nil"/>
                <w:between w:val="nil"/>
              </w:pBdr>
              <w:shd w:val="clear" w:color="auto" w:fill="FFFFFF" w:themeFill="background1"/>
              <w:jc w:val="both"/>
              <w:rPr>
                <w:lang w:val="en-US"/>
              </w:rPr>
            </w:pPr>
          </w:p>
          <w:p w14:paraId="5E4D1C50" w14:textId="77777777" w:rsidR="002A2D8F" w:rsidRPr="002A2D8F" w:rsidRDefault="00314F2C" w:rsidP="002A2D8F">
            <w:pPr>
              <w:pBdr>
                <w:top w:val="nil"/>
                <w:left w:val="nil"/>
                <w:bottom w:val="nil"/>
                <w:right w:val="nil"/>
                <w:between w:val="nil"/>
              </w:pBdr>
              <w:shd w:val="clear" w:color="auto" w:fill="FFFFFF" w:themeFill="background1"/>
              <w:jc w:val="both"/>
              <w:rPr>
                <w:b/>
                <w:bCs/>
                <w:lang w:val="en-US"/>
              </w:rPr>
            </w:pPr>
            <w:r w:rsidRPr="0043681B">
              <w:rPr>
                <w:b/>
                <w:bCs/>
                <w:lang w:val="en-US"/>
              </w:rPr>
              <w:t>Are</w:t>
            </w:r>
            <w:r w:rsidRPr="002A2D8F">
              <w:rPr>
                <w:b/>
                <w:bCs/>
                <w:lang w:val="en-US"/>
              </w:rPr>
              <w:t>a 2</w:t>
            </w:r>
            <w:r w:rsidR="005D113E" w:rsidRPr="002A2D8F">
              <w:rPr>
                <w:b/>
                <w:bCs/>
                <w:lang w:val="en-US"/>
              </w:rPr>
              <w:t>.</w:t>
            </w:r>
            <w:r w:rsidRPr="002A2D8F">
              <w:rPr>
                <w:b/>
                <w:bCs/>
                <w:lang w:val="en-US"/>
              </w:rPr>
              <w:t xml:space="preserve"> Governance for </w:t>
            </w:r>
            <w:r w:rsidR="005D113E" w:rsidRPr="002A2D8F">
              <w:rPr>
                <w:b/>
                <w:bCs/>
                <w:lang w:val="en-US"/>
              </w:rPr>
              <w:t>G</w:t>
            </w:r>
            <w:r w:rsidRPr="002A2D8F">
              <w:rPr>
                <w:b/>
                <w:bCs/>
                <w:lang w:val="en-US"/>
              </w:rPr>
              <w:t xml:space="preserve">ender </w:t>
            </w:r>
            <w:r w:rsidR="005D113E" w:rsidRPr="002A2D8F">
              <w:rPr>
                <w:b/>
                <w:bCs/>
                <w:lang w:val="en-US"/>
              </w:rPr>
              <w:t>E</w:t>
            </w:r>
            <w:r w:rsidRPr="002A2D8F">
              <w:rPr>
                <w:b/>
                <w:bCs/>
                <w:lang w:val="en-US"/>
              </w:rPr>
              <w:t>quality</w:t>
            </w:r>
          </w:p>
          <w:p w14:paraId="12D7DF24" w14:textId="5B005845" w:rsidR="002A2D8F" w:rsidRPr="002A2D8F" w:rsidRDefault="002A2D8F" w:rsidP="002A2D8F">
            <w:pPr>
              <w:shd w:val="clear" w:color="auto" w:fill="FFFFFF" w:themeFill="background1"/>
              <w:rPr>
                <w:b/>
                <w:bCs/>
                <w:lang w:val="en-US"/>
              </w:rPr>
            </w:pPr>
            <w:r w:rsidRPr="002A2D8F">
              <w:rPr>
                <w:lang w:val="en-US"/>
              </w:rPr>
              <w:t>- Establish a flexible operational institutional structure for coordinating and monitoring gender equality at UB.</w:t>
            </w:r>
          </w:p>
          <w:p w14:paraId="39B91DD0" w14:textId="1DBC4EC7" w:rsidR="00BF2E43" w:rsidRPr="0043681B" w:rsidRDefault="002A2D8F" w:rsidP="002A2D8F">
            <w:pPr>
              <w:shd w:val="clear" w:color="auto" w:fill="FFFFFF" w:themeFill="background1"/>
              <w:rPr>
                <w:lang w:val="en-US"/>
              </w:rPr>
            </w:pPr>
            <w:r>
              <w:rPr>
                <w:lang w:val="en-US"/>
              </w:rPr>
              <w:t>-</w:t>
            </w:r>
            <w:r w:rsidR="005D113E">
              <w:rPr>
                <w:lang w:val="en-US"/>
              </w:rPr>
              <w:t xml:space="preserve"> Conduct training</w:t>
            </w:r>
            <w:r w:rsidR="00BF2E43" w:rsidRPr="0043681B">
              <w:rPr>
                <w:lang w:val="en-US"/>
              </w:rPr>
              <w:t xml:space="preserve">(s) for GEPI-UB </w:t>
            </w:r>
          </w:p>
          <w:p w14:paraId="0DB98B55" w14:textId="27E37018" w:rsidR="00BF2E43" w:rsidRPr="0043681B" w:rsidRDefault="00BF2E43" w:rsidP="002A2D8F">
            <w:pPr>
              <w:shd w:val="clear" w:color="auto" w:fill="FFFFFF" w:themeFill="background1"/>
              <w:rPr>
                <w:lang w:val="en-US"/>
              </w:rPr>
            </w:pPr>
            <w:r w:rsidRPr="0043681B">
              <w:rPr>
                <w:lang w:val="en-US"/>
              </w:rPr>
              <w:t>-</w:t>
            </w:r>
            <w:r w:rsidR="005D113E">
              <w:rPr>
                <w:lang w:val="en-US"/>
              </w:rPr>
              <w:t xml:space="preserve"> Establish</w:t>
            </w:r>
            <w:r w:rsidRPr="0043681B">
              <w:rPr>
                <w:lang w:val="en-US"/>
              </w:rPr>
              <w:t xml:space="preserve"> a Gender Equality Office</w:t>
            </w:r>
          </w:p>
          <w:p w14:paraId="69D7854D" w14:textId="77777777" w:rsidR="00BF2E43" w:rsidRPr="0043681B" w:rsidRDefault="00BF2E43" w:rsidP="002A2D8F">
            <w:pPr>
              <w:pBdr>
                <w:top w:val="nil"/>
                <w:left w:val="nil"/>
                <w:bottom w:val="nil"/>
                <w:right w:val="nil"/>
                <w:between w:val="nil"/>
              </w:pBdr>
              <w:shd w:val="clear" w:color="auto" w:fill="FFFFFF" w:themeFill="background1"/>
              <w:jc w:val="both"/>
              <w:rPr>
                <w:b/>
                <w:bCs/>
                <w:lang w:val="en-US"/>
              </w:rPr>
            </w:pPr>
          </w:p>
          <w:p w14:paraId="2D140D7A" w14:textId="006F0767" w:rsidR="00314F2C" w:rsidRPr="0043681B" w:rsidRDefault="00314F2C" w:rsidP="002A2D8F">
            <w:pPr>
              <w:pBdr>
                <w:top w:val="nil"/>
                <w:left w:val="nil"/>
                <w:bottom w:val="nil"/>
                <w:right w:val="nil"/>
                <w:between w:val="nil"/>
              </w:pBdr>
              <w:shd w:val="clear" w:color="auto" w:fill="FFFFFF" w:themeFill="background1"/>
              <w:jc w:val="both"/>
              <w:rPr>
                <w:b/>
                <w:bCs/>
                <w:lang w:val="en-US"/>
              </w:rPr>
            </w:pPr>
            <w:r w:rsidRPr="0043681B">
              <w:rPr>
                <w:b/>
                <w:bCs/>
                <w:lang w:val="en-US"/>
              </w:rPr>
              <w:t>Area 3</w:t>
            </w:r>
            <w:r w:rsidR="005D113E">
              <w:rPr>
                <w:b/>
                <w:bCs/>
                <w:lang w:val="en-US"/>
              </w:rPr>
              <w:t>.</w:t>
            </w:r>
            <w:r w:rsidR="00BE0AD5" w:rsidRPr="0043681B">
              <w:rPr>
                <w:b/>
                <w:bCs/>
                <w:lang w:val="en-US"/>
              </w:rPr>
              <w:t xml:space="preserve"> </w:t>
            </w:r>
            <w:r w:rsidR="005D113E">
              <w:rPr>
                <w:b/>
                <w:bCs/>
                <w:lang w:val="en-US"/>
              </w:rPr>
              <w:t>Human Resources – Recruitment, Promotion, Retention</w:t>
            </w:r>
          </w:p>
          <w:p w14:paraId="7D8C8FE1" w14:textId="77777777" w:rsidR="00D528A1" w:rsidRDefault="005D113E" w:rsidP="002A2D8F">
            <w:pPr>
              <w:pBdr>
                <w:top w:val="nil"/>
                <w:left w:val="nil"/>
                <w:bottom w:val="nil"/>
                <w:right w:val="nil"/>
                <w:between w:val="nil"/>
              </w:pBdr>
              <w:shd w:val="clear" w:color="auto" w:fill="FFFFFF" w:themeFill="background1"/>
              <w:jc w:val="both"/>
              <w:rPr>
                <w:lang w:val="en-US"/>
              </w:rPr>
            </w:pPr>
            <w:r>
              <w:rPr>
                <w:lang w:val="en-US"/>
              </w:rPr>
              <w:t xml:space="preserve">- </w:t>
            </w:r>
            <w:r w:rsidRPr="005D113E">
              <w:rPr>
                <w:lang w:val="en-US"/>
              </w:rPr>
              <w:t xml:space="preserve">Training and sensitizing </w:t>
            </w:r>
            <w:r>
              <w:rPr>
                <w:lang w:val="en-US"/>
              </w:rPr>
              <w:t xml:space="preserve">Human Resources </w:t>
            </w:r>
            <w:r w:rsidRPr="005D113E">
              <w:rPr>
                <w:lang w:val="en-US"/>
              </w:rPr>
              <w:t>staff regarding the principle of gender equality on the labor market and in the university environment.</w:t>
            </w:r>
          </w:p>
          <w:p w14:paraId="30124289" w14:textId="77777777" w:rsidR="00D528A1" w:rsidRDefault="00D528A1" w:rsidP="002A2D8F">
            <w:pPr>
              <w:pBdr>
                <w:top w:val="nil"/>
                <w:left w:val="nil"/>
                <w:bottom w:val="nil"/>
                <w:right w:val="nil"/>
                <w:between w:val="nil"/>
              </w:pBdr>
              <w:shd w:val="clear" w:color="auto" w:fill="FFFFFF" w:themeFill="background1"/>
              <w:jc w:val="both"/>
              <w:rPr>
                <w:lang w:val="en-US"/>
              </w:rPr>
            </w:pPr>
            <w:r>
              <w:rPr>
                <w:lang w:val="en-US"/>
              </w:rPr>
              <w:t xml:space="preserve">- </w:t>
            </w:r>
            <w:r w:rsidR="005D113E" w:rsidRPr="005D113E">
              <w:rPr>
                <w:lang w:val="en-US"/>
              </w:rPr>
              <w:t>Revision of the framework methodology for granting professional degrees, both for teaching and administrative staff</w:t>
            </w:r>
          </w:p>
          <w:p w14:paraId="21A33E36" w14:textId="5E7B86B8" w:rsidR="00BE0AD5" w:rsidRPr="0043681B" w:rsidRDefault="00D528A1" w:rsidP="002A2D8F">
            <w:pPr>
              <w:pBdr>
                <w:top w:val="nil"/>
                <w:left w:val="nil"/>
                <w:bottom w:val="nil"/>
                <w:right w:val="nil"/>
                <w:between w:val="nil"/>
              </w:pBdr>
              <w:shd w:val="clear" w:color="auto" w:fill="FFFFFF" w:themeFill="background1"/>
              <w:jc w:val="both"/>
              <w:rPr>
                <w:lang w:val="en-US"/>
              </w:rPr>
            </w:pPr>
            <w:r>
              <w:rPr>
                <w:lang w:val="en-US"/>
              </w:rPr>
              <w:t xml:space="preserve">- </w:t>
            </w:r>
            <w:r w:rsidR="005D113E" w:rsidRPr="005D113E">
              <w:rPr>
                <w:lang w:val="en-US"/>
              </w:rPr>
              <w:t>Analysis of the data on the evolution of the ratio of women to men from the number of degrees granted, as well as the development of a framework methodology for granting professional degrees, both for teaching and administrative staff.</w:t>
            </w:r>
          </w:p>
          <w:p w14:paraId="40D65DCC" w14:textId="77777777" w:rsidR="00314F2C" w:rsidRPr="0043681B" w:rsidRDefault="00BE0AD5" w:rsidP="002A2D8F">
            <w:pPr>
              <w:pBdr>
                <w:top w:val="nil"/>
                <w:left w:val="nil"/>
                <w:bottom w:val="nil"/>
                <w:right w:val="nil"/>
                <w:between w:val="nil"/>
              </w:pBdr>
              <w:shd w:val="clear" w:color="auto" w:fill="FFFFFF" w:themeFill="background1"/>
              <w:jc w:val="both"/>
              <w:rPr>
                <w:lang w:val="en-US"/>
              </w:rPr>
            </w:pPr>
            <w:r w:rsidRPr="0043681B">
              <w:rPr>
                <w:lang w:val="en-US"/>
              </w:rPr>
              <w:tab/>
            </w:r>
          </w:p>
          <w:p w14:paraId="76EB8150" w14:textId="274718D6" w:rsidR="00314F2C" w:rsidRPr="0043681B" w:rsidRDefault="00314F2C" w:rsidP="002A2D8F">
            <w:pPr>
              <w:pBdr>
                <w:top w:val="nil"/>
                <w:left w:val="nil"/>
                <w:bottom w:val="nil"/>
                <w:right w:val="nil"/>
                <w:between w:val="nil"/>
              </w:pBdr>
              <w:shd w:val="clear" w:color="auto" w:fill="FFFFFF" w:themeFill="background1"/>
              <w:jc w:val="both"/>
              <w:rPr>
                <w:b/>
                <w:bCs/>
                <w:lang w:val="en-US"/>
              </w:rPr>
            </w:pPr>
            <w:r w:rsidRPr="0043681B">
              <w:rPr>
                <w:b/>
                <w:bCs/>
                <w:lang w:val="en-US"/>
              </w:rPr>
              <w:t>Area 4</w:t>
            </w:r>
            <w:r w:rsidR="005D113E">
              <w:rPr>
                <w:b/>
                <w:bCs/>
                <w:lang w:val="en-US"/>
              </w:rPr>
              <w:t>.</w:t>
            </w:r>
            <w:r w:rsidR="00E44B96" w:rsidRPr="0043681B">
              <w:rPr>
                <w:b/>
                <w:bCs/>
                <w:lang w:val="en-US"/>
              </w:rPr>
              <w:t xml:space="preserve"> Integration of the gender dimension in interdisciplinary academic research</w:t>
            </w:r>
          </w:p>
          <w:p w14:paraId="3C8D3974" w14:textId="79A098EB" w:rsidR="00314F2C" w:rsidRPr="0043681B" w:rsidRDefault="00314F2C" w:rsidP="002A2D8F">
            <w:pPr>
              <w:pBdr>
                <w:top w:val="nil"/>
                <w:left w:val="nil"/>
                <w:bottom w:val="nil"/>
                <w:right w:val="nil"/>
                <w:between w:val="nil"/>
              </w:pBdr>
              <w:shd w:val="clear" w:color="auto" w:fill="FFFFFF" w:themeFill="background1"/>
              <w:jc w:val="both"/>
              <w:rPr>
                <w:lang w:val="en-US"/>
              </w:rPr>
            </w:pPr>
            <w:r w:rsidRPr="0043681B">
              <w:rPr>
                <w:lang w:val="en-US"/>
              </w:rPr>
              <w:t>-</w:t>
            </w:r>
            <w:r w:rsidR="00BE0AD5" w:rsidRPr="0043681B">
              <w:rPr>
                <w:lang w:val="en-US"/>
              </w:rPr>
              <w:t xml:space="preserve"> </w:t>
            </w:r>
            <w:r w:rsidR="005D113E" w:rsidRPr="005D113E">
              <w:rPr>
                <w:lang w:val="en-US"/>
              </w:rPr>
              <w:t>Establish an informal network of researchers interested in interdisciplinary research in the field</w:t>
            </w:r>
          </w:p>
          <w:p w14:paraId="3924A6B5" w14:textId="42BE2AD0" w:rsidR="00BE0AD5" w:rsidRPr="0043681B" w:rsidRDefault="00314F2C" w:rsidP="002A2D8F">
            <w:pPr>
              <w:pBdr>
                <w:top w:val="nil"/>
                <w:left w:val="nil"/>
                <w:bottom w:val="nil"/>
                <w:right w:val="nil"/>
                <w:between w:val="nil"/>
              </w:pBdr>
              <w:shd w:val="clear" w:color="auto" w:fill="FFFFFF" w:themeFill="background1"/>
              <w:jc w:val="both"/>
              <w:rPr>
                <w:lang w:val="en-US"/>
              </w:rPr>
            </w:pPr>
            <w:r w:rsidRPr="0043681B">
              <w:rPr>
                <w:lang w:val="en-US"/>
              </w:rPr>
              <w:t>-</w:t>
            </w:r>
            <w:r w:rsidR="005D113E" w:rsidRPr="005D113E">
              <w:rPr>
                <w:lang w:val="en-US"/>
              </w:rPr>
              <w:t xml:space="preserve"> Develop a platform on the ICUB website dedicated to research in the field of gender equality</w:t>
            </w:r>
          </w:p>
          <w:p w14:paraId="2C1E8A20" w14:textId="77777777" w:rsidR="00314F2C" w:rsidRPr="0043681B" w:rsidRDefault="00314F2C" w:rsidP="002A2D8F">
            <w:pPr>
              <w:pBdr>
                <w:top w:val="nil"/>
                <w:left w:val="nil"/>
                <w:bottom w:val="nil"/>
                <w:right w:val="nil"/>
                <w:between w:val="nil"/>
              </w:pBdr>
              <w:shd w:val="clear" w:color="auto" w:fill="FFFFFF" w:themeFill="background1"/>
              <w:jc w:val="both"/>
              <w:rPr>
                <w:lang w:val="en-US"/>
              </w:rPr>
            </w:pPr>
          </w:p>
          <w:p w14:paraId="344C78A1" w14:textId="2531BC24" w:rsidR="00314F2C" w:rsidRPr="0043681B" w:rsidRDefault="00314F2C" w:rsidP="002A2D8F">
            <w:pPr>
              <w:pBdr>
                <w:top w:val="nil"/>
                <w:left w:val="nil"/>
                <w:bottom w:val="nil"/>
                <w:right w:val="nil"/>
                <w:between w:val="nil"/>
              </w:pBdr>
              <w:shd w:val="clear" w:color="auto" w:fill="FFFFFF" w:themeFill="background1"/>
              <w:jc w:val="both"/>
              <w:rPr>
                <w:b/>
                <w:bCs/>
                <w:lang w:val="en-US"/>
              </w:rPr>
            </w:pPr>
            <w:r w:rsidRPr="0043681B">
              <w:rPr>
                <w:b/>
                <w:bCs/>
                <w:lang w:val="en-US"/>
              </w:rPr>
              <w:t>Area 6</w:t>
            </w:r>
            <w:r w:rsidR="00BE0AD5" w:rsidRPr="0043681B">
              <w:rPr>
                <w:b/>
                <w:bCs/>
                <w:lang w:val="en-US"/>
              </w:rPr>
              <w:t xml:space="preserve">. </w:t>
            </w:r>
            <w:r w:rsidR="005D113E" w:rsidRPr="005D113E">
              <w:rPr>
                <w:b/>
                <w:bCs/>
                <w:lang w:val="en-US"/>
              </w:rPr>
              <w:t>Work Life – Family Life Balance and Care Responsibilities</w:t>
            </w:r>
            <w:r w:rsidR="00BE0AD5" w:rsidRPr="0043681B">
              <w:rPr>
                <w:b/>
                <w:bCs/>
                <w:lang w:val="en-US"/>
              </w:rPr>
              <w:tab/>
            </w:r>
          </w:p>
          <w:p w14:paraId="228FE04C" w14:textId="4BC1DB50" w:rsidR="00314F2C" w:rsidRPr="0043681B" w:rsidRDefault="00314F2C" w:rsidP="002A2D8F">
            <w:pPr>
              <w:pBdr>
                <w:top w:val="nil"/>
                <w:left w:val="nil"/>
                <w:bottom w:val="nil"/>
                <w:right w:val="nil"/>
                <w:between w:val="nil"/>
              </w:pBdr>
              <w:shd w:val="clear" w:color="auto" w:fill="FFFFFF" w:themeFill="background1"/>
              <w:jc w:val="both"/>
              <w:rPr>
                <w:lang w:val="en-US"/>
              </w:rPr>
            </w:pPr>
            <w:r w:rsidRPr="0043681B">
              <w:rPr>
                <w:lang w:val="en-US"/>
              </w:rPr>
              <w:t>-</w:t>
            </w:r>
            <w:r w:rsidR="005D113E">
              <w:rPr>
                <w:lang w:val="en-US"/>
              </w:rPr>
              <w:t xml:space="preserve"> Establish</w:t>
            </w:r>
            <w:r w:rsidR="005D113E" w:rsidRPr="005D113E">
              <w:rPr>
                <w:lang w:val="en-US"/>
              </w:rPr>
              <w:t xml:space="preserve"> a flexible working</w:t>
            </w:r>
            <w:r w:rsidR="005D113E">
              <w:rPr>
                <w:lang w:val="en-US"/>
              </w:rPr>
              <w:t xml:space="preserve"> </w:t>
            </w:r>
            <w:r w:rsidR="005D113E" w:rsidRPr="005D113E">
              <w:rPr>
                <w:lang w:val="en-US"/>
              </w:rPr>
              <w:t>time scheme for UB employees</w:t>
            </w:r>
          </w:p>
          <w:p w14:paraId="4E1C4C9D" w14:textId="3C851C49" w:rsidR="00BE0AD5" w:rsidRPr="0043681B" w:rsidRDefault="00314F2C" w:rsidP="002A2D8F">
            <w:pPr>
              <w:pBdr>
                <w:top w:val="nil"/>
                <w:left w:val="nil"/>
                <w:bottom w:val="nil"/>
                <w:right w:val="nil"/>
                <w:between w:val="nil"/>
              </w:pBdr>
              <w:shd w:val="clear" w:color="auto" w:fill="FFFFFF" w:themeFill="background1"/>
              <w:jc w:val="both"/>
              <w:rPr>
                <w:lang w:val="en-US"/>
              </w:rPr>
            </w:pPr>
            <w:r w:rsidRPr="0043681B">
              <w:rPr>
                <w:lang w:val="en-US"/>
              </w:rPr>
              <w:t>-</w:t>
            </w:r>
            <w:r w:rsidR="00BE0AD5" w:rsidRPr="0043681B">
              <w:rPr>
                <w:lang w:val="en-US"/>
              </w:rPr>
              <w:t xml:space="preserve"> </w:t>
            </w:r>
            <w:r w:rsidR="005D113E" w:rsidRPr="005D113E">
              <w:rPr>
                <w:lang w:val="en-US"/>
              </w:rPr>
              <w:t>Flexible working time regulations</w:t>
            </w:r>
          </w:p>
          <w:p w14:paraId="4C7BEEEA" w14:textId="77777777" w:rsidR="00314F2C" w:rsidRPr="0043681B" w:rsidRDefault="00314F2C" w:rsidP="002A2D8F">
            <w:pPr>
              <w:pBdr>
                <w:top w:val="nil"/>
                <w:left w:val="nil"/>
                <w:bottom w:val="nil"/>
                <w:right w:val="nil"/>
                <w:between w:val="nil"/>
              </w:pBdr>
              <w:shd w:val="clear" w:color="auto" w:fill="FFFFFF" w:themeFill="background1"/>
              <w:jc w:val="both"/>
              <w:rPr>
                <w:lang w:val="en-US"/>
              </w:rPr>
            </w:pPr>
          </w:p>
          <w:p w14:paraId="584924FC" w14:textId="2E955BB1" w:rsidR="00314F2C" w:rsidRPr="0043681B" w:rsidRDefault="00314F2C" w:rsidP="002A2D8F">
            <w:pPr>
              <w:pBdr>
                <w:top w:val="nil"/>
                <w:left w:val="nil"/>
                <w:bottom w:val="nil"/>
                <w:right w:val="nil"/>
                <w:between w:val="nil"/>
              </w:pBdr>
              <w:shd w:val="clear" w:color="auto" w:fill="FFFFFF" w:themeFill="background1"/>
              <w:jc w:val="both"/>
              <w:rPr>
                <w:b/>
                <w:bCs/>
                <w:lang w:val="en-US"/>
              </w:rPr>
            </w:pPr>
            <w:r w:rsidRPr="0043681B">
              <w:rPr>
                <w:b/>
                <w:bCs/>
                <w:lang w:val="en-US"/>
              </w:rPr>
              <w:t>Area 8</w:t>
            </w:r>
            <w:r w:rsidR="005D113E">
              <w:rPr>
                <w:b/>
                <w:bCs/>
                <w:lang w:val="en-US"/>
              </w:rPr>
              <w:t>. Institutional Communication for Gender Equality</w:t>
            </w:r>
          </w:p>
          <w:p w14:paraId="5C25C9BB" w14:textId="463B5075" w:rsidR="00314F2C" w:rsidRPr="0043681B" w:rsidRDefault="00314F2C" w:rsidP="002A2D8F">
            <w:pPr>
              <w:pBdr>
                <w:top w:val="nil"/>
                <w:left w:val="nil"/>
                <w:bottom w:val="nil"/>
                <w:right w:val="nil"/>
                <w:between w:val="nil"/>
              </w:pBdr>
              <w:shd w:val="clear" w:color="auto" w:fill="FFFFFF" w:themeFill="background1"/>
              <w:jc w:val="both"/>
              <w:rPr>
                <w:lang w:val="en-US"/>
              </w:rPr>
            </w:pPr>
            <w:r w:rsidRPr="0043681B">
              <w:rPr>
                <w:lang w:val="en-US"/>
              </w:rPr>
              <w:t>-</w:t>
            </w:r>
            <w:r w:rsidR="00BE0AD5" w:rsidRPr="0043681B">
              <w:rPr>
                <w:lang w:val="en-US"/>
              </w:rPr>
              <w:t xml:space="preserve"> </w:t>
            </w:r>
            <w:r w:rsidR="005D113E" w:rsidRPr="005D113E">
              <w:rPr>
                <w:lang w:val="en-US"/>
              </w:rPr>
              <w:t>Webpage regarding gender equality in the University of Bucharest.</w:t>
            </w:r>
          </w:p>
          <w:p w14:paraId="14128582" w14:textId="663F5E26" w:rsidR="005D113E" w:rsidRPr="0043681B" w:rsidRDefault="005D113E" w:rsidP="002A2D8F">
            <w:pPr>
              <w:pBdr>
                <w:top w:val="nil"/>
                <w:left w:val="nil"/>
                <w:bottom w:val="nil"/>
                <w:right w:val="nil"/>
                <w:between w:val="nil"/>
              </w:pBdr>
              <w:shd w:val="clear" w:color="auto" w:fill="FFFFFF" w:themeFill="background1"/>
              <w:jc w:val="both"/>
              <w:rPr>
                <w:lang w:val="en-US"/>
              </w:rPr>
            </w:pPr>
            <w:r w:rsidRPr="005D113E">
              <w:rPr>
                <w:lang w:val="en-US"/>
              </w:rPr>
              <w:t xml:space="preserve">- Steps </w:t>
            </w:r>
            <w:r>
              <w:rPr>
                <w:lang w:val="en-US"/>
              </w:rPr>
              <w:t>to increase</w:t>
            </w:r>
            <w:r w:rsidRPr="005D113E">
              <w:rPr>
                <w:lang w:val="en-US"/>
              </w:rPr>
              <w:t xml:space="preserve"> the visibility of women's contribution to the development of higher education and research (Recommendations formulated and sent to all faculties of UB regarding the better promotion of personalities from specific fields, with an emphasis on women.</w:t>
            </w:r>
          </w:p>
          <w:p w14:paraId="172028F9" w14:textId="47D08471" w:rsidR="00BE0AD5" w:rsidRPr="0043681B" w:rsidRDefault="00BE0AD5" w:rsidP="002A2D8F">
            <w:pPr>
              <w:pBdr>
                <w:top w:val="nil"/>
                <w:left w:val="nil"/>
                <w:bottom w:val="nil"/>
                <w:right w:val="nil"/>
                <w:between w:val="nil"/>
              </w:pBdr>
              <w:shd w:val="clear" w:color="auto" w:fill="FFFFFF" w:themeFill="background1"/>
              <w:jc w:val="both"/>
              <w:rPr>
                <w:lang w:val="en-US"/>
              </w:rPr>
            </w:pPr>
          </w:p>
          <w:p w14:paraId="7DDDC083" w14:textId="5B79C117" w:rsidR="00D045F7" w:rsidRDefault="000733B4" w:rsidP="002A2D8F">
            <w:pPr>
              <w:pBdr>
                <w:top w:val="nil"/>
                <w:left w:val="nil"/>
                <w:bottom w:val="nil"/>
                <w:right w:val="nil"/>
                <w:between w:val="nil"/>
              </w:pBdr>
              <w:shd w:val="clear" w:color="auto" w:fill="FFFFFF" w:themeFill="background1"/>
              <w:jc w:val="both"/>
              <w:rPr>
                <w:lang w:val="en-US"/>
              </w:rPr>
            </w:pPr>
            <w:r w:rsidRPr="0043681B">
              <w:rPr>
                <w:lang w:val="en-US"/>
              </w:rPr>
              <w:t>Almost a</w:t>
            </w:r>
            <w:r w:rsidR="00E44B96" w:rsidRPr="0043681B">
              <w:rPr>
                <w:lang w:val="en-US"/>
              </w:rPr>
              <w:t>ll the activities have been implemented</w:t>
            </w:r>
            <w:r w:rsidRPr="0043681B">
              <w:rPr>
                <w:lang w:val="en-US"/>
              </w:rPr>
              <w:t xml:space="preserve">. </w:t>
            </w:r>
            <w:r w:rsidR="0043681B">
              <w:rPr>
                <w:lang w:val="en-US"/>
              </w:rPr>
              <w:t xml:space="preserve">The </w:t>
            </w:r>
            <w:r w:rsidRPr="0043681B">
              <w:rPr>
                <w:lang w:val="en-US"/>
              </w:rPr>
              <w:t>capacity building modules (for professors and researchers) have been postponed</w:t>
            </w:r>
            <w:r w:rsidR="00097C2F" w:rsidRPr="0043681B">
              <w:rPr>
                <w:lang w:val="en-US"/>
              </w:rPr>
              <w:t>, for good reasons,</w:t>
            </w:r>
            <w:r w:rsidRPr="0043681B">
              <w:rPr>
                <w:lang w:val="en-US"/>
              </w:rPr>
              <w:t xml:space="preserve"> for the beginning of 2023. </w:t>
            </w:r>
            <w:r w:rsidR="00316777" w:rsidRPr="0043681B">
              <w:rPr>
                <w:lang w:val="en-US"/>
              </w:rPr>
              <w:t xml:space="preserve">Within certain areas, as for example Area </w:t>
            </w:r>
            <w:r w:rsidR="009C110E">
              <w:rPr>
                <w:lang w:val="en-US"/>
              </w:rPr>
              <w:t xml:space="preserve">8 </w:t>
            </w:r>
            <w:r w:rsidR="00316777" w:rsidRPr="0043681B">
              <w:rPr>
                <w:lang w:val="en-US"/>
              </w:rPr>
              <w:t>-</w:t>
            </w:r>
            <w:r w:rsidR="005D113E">
              <w:rPr>
                <w:lang w:val="en-US"/>
              </w:rPr>
              <w:t xml:space="preserve"> </w:t>
            </w:r>
            <w:r w:rsidR="00316777" w:rsidRPr="0043681B">
              <w:rPr>
                <w:lang w:val="en-US"/>
              </w:rPr>
              <w:t>Institutional communication,</w:t>
            </w:r>
            <w:r w:rsidR="002E4D80">
              <w:rPr>
                <w:lang w:val="en-US"/>
              </w:rPr>
              <w:t xml:space="preserve"> or Area 4</w:t>
            </w:r>
            <w:r w:rsidR="005D113E">
              <w:rPr>
                <w:lang w:val="en-US"/>
              </w:rPr>
              <w:t xml:space="preserve"> </w:t>
            </w:r>
            <w:r w:rsidR="002E4D80">
              <w:rPr>
                <w:lang w:val="en-US"/>
              </w:rPr>
              <w:t xml:space="preserve">- Research, </w:t>
            </w:r>
            <w:r w:rsidR="00316777" w:rsidRPr="0043681B">
              <w:rPr>
                <w:lang w:val="en-US"/>
              </w:rPr>
              <w:t xml:space="preserve"> more initiatives that those foreseen have been implemented.</w:t>
            </w:r>
            <w:r w:rsidRPr="0043681B">
              <w:rPr>
                <w:lang w:val="en-US"/>
              </w:rPr>
              <w:t xml:space="preserve"> For example</w:t>
            </w:r>
            <w:r w:rsidR="005D113E">
              <w:rPr>
                <w:lang w:val="en-US"/>
              </w:rPr>
              <w:t>,</w:t>
            </w:r>
            <w:r w:rsidR="00097C2F" w:rsidRPr="0043681B">
              <w:rPr>
                <w:lang w:val="en-US"/>
              </w:rPr>
              <w:t xml:space="preserve"> the </w:t>
            </w:r>
            <w:r w:rsidR="005D113E">
              <w:rPr>
                <w:lang w:val="en-US"/>
              </w:rPr>
              <w:t>ATHENA</w:t>
            </w:r>
            <w:r w:rsidR="00097C2F" w:rsidRPr="0043681B">
              <w:rPr>
                <w:lang w:val="en-US"/>
              </w:rPr>
              <w:t xml:space="preserve"> team members h</w:t>
            </w:r>
            <w:r w:rsidR="005D113E">
              <w:rPr>
                <w:lang w:val="en-US"/>
              </w:rPr>
              <w:t>ave</w:t>
            </w:r>
            <w:r w:rsidR="00097C2F" w:rsidRPr="0043681B">
              <w:rPr>
                <w:lang w:val="en-US"/>
              </w:rPr>
              <w:t xml:space="preserve"> been requested to collaborate </w:t>
            </w:r>
            <w:r w:rsidR="002E4D80">
              <w:rPr>
                <w:lang w:val="en-US"/>
              </w:rPr>
              <w:t>in the framework of an institutional U</w:t>
            </w:r>
            <w:r w:rsidR="00097C2F" w:rsidRPr="0043681B">
              <w:rPr>
                <w:lang w:val="en-US"/>
              </w:rPr>
              <w:t>B project</w:t>
            </w:r>
            <w:r w:rsidR="005D113E">
              <w:rPr>
                <w:lang w:val="en-US"/>
              </w:rPr>
              <w:t>:</w:t>
            </w:r>
            <w:r w:rsidR="00097C2F" w:rsidRPr="0043681B">
              <w:rPr>
                <w:lang w:val="en-US"/>
              </w:rPr>
              <w:t xml:space="preserve"> “</w:t>
            </w:r>
            <w:r w:rsidR="00097C2F" w:rsidRPr="002E4D80">
              <w:rPr>
                <w:i/>
                <w:iCs/>
                <w:lang w:val="en-US"/>
              </w:rPr>
              <w:t>University of Bucharest</w:t>
            </w:r>
            <w:r w:rsidR="005D113E">
              <w:rPr>
                <w:i/>
                <w:iCs/>
                <w:lang w:val="en-US"/>
              </w:rPr>
              <w:t xml:space="preserve"> </w:t>
            </w:r>
            <w:r w:rsidR="00097C2F" w:rsidRPr="002E4D80">
              <w:rPr>
                <w:i/>
                <w:iCs/>
                <w:lang w:val="en-US"/>
              </w:rPr>
              <w:t>- an inclusive and equitable communit</w:t>
            </w:r>
            <w:r w:rsidR="009D1B06">
              <w:rPr>
                <w:i/>
                <w:iCs/>
                <w:lang w:val="en-US"/>
              </w:rPr>
              <w:t>y</w:t>
            </w:r>
            <w:r w:rsidR="00E07ACC">
              <w:rPr>
                <w:i/>
                <w:iCs/>
                <w:lang w:val="en-US"/>
              </w:rPr>
              <w:t xml:space="preserve">.” </w:t>
            </w:r>
            <w:r w:rsidR="00097C2F" w:rsidRPr="0043681B">
              <w:rPr>
                <w:lang w:val="en-US"/>
              </w:rPr>
              <w:t>In this respect</w:t>
            </w:r>
            <w:r w:rsidR="002E4D80">
              <w:rPr>
                <w:lang w:val="en-US"/>
              </w:rPr>
              <w:t xml:space="preserve">, the team </w:t>
            </w:r>
            <w:r w:rsidR="00097C2F" w:rsidRPr="0043681B">
              <w:rPr>
                <w:lang w:val="en-US"/>
              </w:rPr>
              <w:t>contributed to the elaboration of 3 gender sensitive trainings (on gender equality, diversity and sexual harassment) for first</w:t>
            </w:r>
            <w:r w:rsidR="005D113E">
              <w:rPr>
                <w:lang w:val="en-US"/>
              </w:rPr>
              <w:t>-</w:t>
            </w:r>
            <w:r w:rsidR="00097C2F" w:rsidRPr="0043681B">
              <w:rPr>
                <w:lang w:val="en-US"/>
              </w:rPr>
              <w:t xml:space="preserve">year </w:t>
            </w:r>
            <w:r w:rsidR="002E4D80">
              <w:rPr>
                <w:lang w:val="en-US"/>
              </w:rPr>
              <w:t xml:space="preserve">UB </w:t>
            </w:r>
            <w:r w:rsidR="00097C2F" w:rsidRPr="0043681B">
              <w:rPr>
                <w:lang w:val="en-US"/>
              </w:rPr>
              <w:t>students</w:t>
            </w:r>
            <w:r w:rsidR="002E4D80">
              <w:rPr>
                <w:lang w:val="en-US"/>
              </w:rPr>
              <w:t xml:space="preserve">. </w:t>
            </w:r>
            <w:r w:rsidR="00097C2F" w:rsidRPr="0043681B">
              <w:rPr>
                <w:lang w:val="en-US"/>
              </w:rPr>
              <w:t>The modules are</w:t>
            </w:r>
            <w:r w:rsidR="002E4D80">
              <w:rPr>
                <w:lang w:val="en-US"/>
              </w:rPr>
              <w:t xml:space="preserve"> in the process of being </w:t>
            </w:r>
            <w:r w:rsidR="00097C2F" w:rsidRPr="0043681B">
              <w:rPr>
                <w:lang w:val="en-US"/>
              </w:rPr>
              <w:t xml:space="preserve">integrated </w:t>
            </w:r>
            <w:r w:rsidR="005D113E">
              <w:rPr>
                <w:lang w:val="en-US"/>
              </w:rPr>
              <w:t>into</w:t>
            </w:r>
            <w:r w:rsidR="00097C2F" w:rsidRPr="0043681B">
              <w:rPr>
                <w:lang w:val="en-US"/>
              </w:rPr>
              <w:t xml:space="preserve"> the GEP</w:t>
            </w:r>
            <w:r w:rsidR="005D113E">
              <w:rPr>
                <w:lang w:val="en-US"/>
              </w:rPr>
              <w:t>-UB</w:t>
            </w:r>
            <w:r w:rsidR="00097C2F" w:rsidRPr="0043681B">
              <w:rPr>
                <w:lang w:val="en-US"/>
              </w:rPr>
              <w:t xml:space="preserve"> </w:t>
            </w:r>
            <w:r w:rsidR="005D113E">
              <w:rPr>
                <w:lang w:val="en-US"/>
              </w:rPr>
              <w:t>web</w:t>
            </w:r>
            <w:r w:rsidR="00097C2F" w:rsidRPr="0043681B">
              <w:rPr>
                <w:lang w:val="en-US"/>
              </w:rPr>
              <w:t>site</w:t>
            </w:r>
            <w:r w:rsidR="002E4D80">
              <w:rPr>
                <w:lang w:val="en-US"/>
              </w:rPr>
              <w:t xml:space="preserve"> and will become compulsory </w:t>
            </w:r>
            <w:r w:rsidR="005D113E">
              <w:rPr>
                <w:lang w:val="en-US"/>
              </w:rPr>
              <w:t>for</w:t>
            </w:r>
            <w:r w:rsidR="002E4D80">
              <w:rPr>
                <w:lang w:val="en-US"/>
              </w:rPr>
              <w:t xml:space="preserve"> students starting next autumn.</w:t>
            </w:r>
          </w:p>
          <w:p w14:paraId="1674554C" w14:textId="77777777" w:rsidR="002A2D8F" w:rsidRDefault="002A2D8F" w:rsidP="002A2D8F">
            <w:pPr>
              <w:pBdr>
                <w:top w:val="nil"/>
                <w:left w:val="nil"/>
                <w:bottom w:val="nil"/>
                <w:right w:val="nil"/>
                <w:between w:val="nil"/>
              </w:pBdr>
              <w:shd w:val="clear" w:color="auto" w:fill="FFFFFF" w:themeFill="background1"/>
              <w:jc w:val="both"/>
              <w:rPr>
                <w:lang w:val="en-US"/>
              </w:rPr>
            </w:pPr>
          </w:p>
          <w:p w14:paraId="07D36E13" w14:textId="3F2F58F4" w:rsidR="002A2D8F" w:rsidRPr="0043681B" w:rsidRDefault="002A2D8F" w:rsidP="002A2D8F">
            <w:pPr>
              <w:pBdr>
                <w:top w:val="nil"/>
                <w:left w:val="nil"/>
                <w:bottom w:val="nil"/>
                <w:right w:val="nil"/>
                <w:between w:val="nil"/>
              </w:pBdr>
              <w:shd w:val="clear" w:color="auto" w:fill="FFFFFF" w:themeFill="background1"/>
              <w:jc w:val="both"/>
              <w:rPr>
                <w:lang w:val="en-US"/>
              </w:rPr>
            </w:pPr>
          </w:p>
        </w:tc>
      </w:tr>
      <w:tr w:rsidR="00D031F6" w:rsidRPr="00E270D8" w14:paraId="452CE4B8" w14:textId="77777777" w:rsidTr="00DC2275">
        <w:trPr>
          <w:trHeight w:val="194"/>
          <w:jc w:val="center"/>
        </w:trPr>
        <w:tc>
          <w:tcPr>
            <w:tcW w:w="8926" w:type="dxa"/>
            <w:gridSpan w:val="4"/>
            <w:shd w:val="clear" w:color="auto" w:fill="936397"/>
            <w:noWrap/>
            <w:vAlign w:val="center"/>
          </w:tcPr>
          <w:p w14:paraId="7CA0F03A" w14:textId="76EB666A" w:rsidR="00D031F6" w:rsidRPr="00E270D8" w:rsidRDefault="00314F2C" w:rsidP="00470787">
            <w:pPr>
              <w:pStyle w:val="ListParagraph"/>
              <w:autoSpaceDE w:val="0"/>
              <w:autoSpaceDN w:val="0"/>
              <w:adjustRightInd w:val="0"/>
              <w:ind w:left="1" w:hanging="3"/>
              <w:contextualSpacing w:val="0"/>
              <w:jc w:val="center"/>
              <w:rPr>
                <w:rFonts w:ascii="Arial" w:hAnsi="Arial" w:cs="Arial"/>
                <w:color w:val="FFFFFF" w:themeColor="background1"/>
                <w:lang w:val="en-US"/>
              </w:rPr>
            </w:pPr>
            <w:r>
              <w:rPr>
                <w:rFonts w:ascii="Arial" w:hAnsi="Arial" w:cs="Arial"/>
                <w:color w:val="FFFFFF" w:themeColor="background1"/>
                <w:lang w:val="en-US"/>
              </w:rPr>
              <w:lastRenderedPageBreak/>
              <w:t xml:space="preserve"> </w:t>
            </w:r>
          </w:p>
        </w:tc>
      </w:tr>
      <w:tr w:rsidR="00D031F6" w:rsidRPr="002539DC" w14:paraId="3ABB2530" w14:textId="77777777" w:rsidTr="00D10BD8">
        <w:trPr>
          <w:trHeight w:val="1218"/>
          <w:jc w:val="center"/>
        </w:trPr>
        <w:tc>
          <w:tcPr>
            <w:tcW w:w="2405" w:type="dxa"/>
            <w:gridSpan w:val="2"/>
            <w:noWrap/>
            <w:vAlign w:val="center"/>
          </w:tcPr>
          <w:p w14:paraId="664F463A" w14:textId="77777777" w:rsidR="00D031F6" w:rsidRPr="00470787" w:rsidRDefault="00D031F6" w:rsidP="00DC2275">
            <w:pPr>
              <w:pStyle w:val="ListParagraph"/>
              <w:autoSpaceDE w:val="0"/>
              <w:autoSpaceDN w:val="0"/>
              <w:adjustRightInd w:val="0"/>
              <w:ind w:left="1" w:hanging="3"/>
              <w:contextualSpacing w:val="0"/>
              <w:rPr>
                <w:rFonts w:ascii="Arial" w:hAnsi="Arial" w:cs="Arial"/>
                <w:color w:val="5E4F9C"/>
                <w:lang w:val="en-US"/>
              </w:rPr>
            </w:pPr>
            <w:r w:rsidRPr="00470787">
              <w:rPr>
                <w:rFonts w:ascii="Arial" w:hAnsi="Arial" w:cs="Arial"/>
                <w:color w:val="5E4F9C"/>
                <w:lang w:val="en-US"/>
              </w:rPr>
              <w:t xml:space="preserve">Responsible </w:t>
            </w:r>
            <w:r>
              <w:rPr>
                <w:rFonts w:ascii="Arial" w:hAnsi="Arial" w:cs="Arial"/>
                <w:color w:val="5E4F9C"/>
                <w:lang w:val="en-US"/>
              </w:rPr>
              <w:t xml:space="preserve">person(s)/departure </w:t>
            </w:r>
            <w:r w:rsidRPr="00470787">
              <w:rPr>
                <w:rFonts w:ascii="Arial" w:hAnsi="Arial" w:cs="Arial"/>
                <w:color w:val="5E4F9C"/>
                <w:lang w:val="en-US"/>
              </w:rPr>
              <w:t>for GEP implementation</w:t>
            </w:r>
            <w:r>
              <w:rPr>
                <w:rFonts w:ascii="Arial" w:hAnsi="Arial" w:cs="Arial"/>
                <w:color w:val="5E4F9C"/>
                <w:lang w:val="en-US"/>
              </w:rPr>
              <w:t xml:space="preserve"> coordination</w:t>
            </w:r>
          </w:p>
        </w:tc>
        <w:tc>
          <w:tcPr>
            <w:tcW w:w="6521" w:type="dxa"/>
            <w:gridSpan w:val="2"/>
            <w:shd w:val="clear" w:color="auto" w:fill="FFFFFF" w:themeFill="background1"/>
            <w:vAlign w:val="center"/>
          </w:tcPr>
          <w:p w14:paraId="26C45048" w14:textId="77777777" w:rsidR="002A2D8F" w:rsidRDefault="002A2D8F" w:rsidP="00D10BD8">
            <w:pPr>
              <w:pStyle w:val="ListParagraph"/>
              <w:shd w:val="clear" w:color="auto" w:fill="FFFFFF" w:themeFill="background1"/>
              <w:autoSpaceDE w:val="0"/>
              <w:autoSpaceDN w:val="0"/>
              <w:adjustRightInd w:val="0"/>
              <w:ind w:left="1" w:hanging="3"/>
              <w:contextualSpacing w:val="0"/>
              <w:jc w:val="both"/>
            </w:pPr>
          </w:p>
          <w:p w14:paraId="6EE40A23" w14:textId="1D74D962" w:rsidR="00316777" w:rsidRPr="00D10BD8" w:rsidRDefault="00316777" w:rsidP="00D10BD8">
            <w:pPr>
              <w:pStyle w:val="ListParagraph"/>
              <w:shd w:val="clear" w:color="auto" w:fill="FFFFFF" w:themeFill="background1"/>
              <w:autoSpaceDE w:val="0"/>
              <w:autoSpaceDN w:val="0"/>
              <w:adjustRightInd w:val="0"/>
              <w:ind w:left="1" w:hanging="3"/>
              <w:contextualSpacing w:val="0"/>
              <w:jc w:val="both"/>
            </w:pPr>
            <w:r w:rsidRPr="00D10BD8">
              <w:t>GEPI-UB</w:t>
            </w:r>
          </w:p>
          <w:p w14:paraId="0952D257" w14:textId="267B3A58" w:rsidR="00316777" w:rsidRPr="00D10BD8" w:rsidRDefault="00316777" w:rsidP="00D10BD8">
            <w:pPr>
              <w:pStyle w:val="ListParagraph"/>
              <w:shd w:val="clear" w:color="auto" w:fill="FFFFFF" w:themeFill="background1"/>
              <w:autoSpaceDE w:val="0"/>
              <w:autoSpaceDN w:val="0"/>
              <w:adjustRightInd w:val="0"/>
              <w:ind w:left="1" w:hanging="3"/>
              <w:contextualSpacing w:val="0"/>
              <w:jc w:val="both"/>
            </w:pPr>
            <w:r w:rsidRPr="00D10BD8">
              <w:t>Laura Grunberg</w:t>
            </w:r>
            <w:r w:rsidR="00D10BD8" w:rsidRPr="00D10BD8">
              <w:t xml:space="preserve"> – </w:t>
            </w:r>
            <w:r w:rsidR="004764BB">
              <w:t>Project coordinator</w:t>
            </w:r>
          </w:p>
          <w:p w14:paraId="484E93C8" w14:textId="25E1087E" w:rsidR="00316777" w:rsidRPr="00D10BD8" w:rsidRDefault="00316777" w:rsidP="00D10BD8">
            <w:pPr>
              <w:pStyle w:val="ListParagraph"/>
              <w:shd w:val="clear" w:color="auto" w:fill="FFFFFF" w:themeFill="background1"/>
              <w:autoSpaceDE w:val="0"/>
              <w:autoSpaceDN w:val="0"/>
              <w:adjustRightInd w:val="0"/>
              <w:ind w:left="1" w:hanging="3"/>
              <w:contextualSpacing w:val="0"/>
              <w:jc w:val="both"/>
              <w:rPr>
                <w:lang w:val="en-US"/>
              </w:rPr>
            </w:pPr>
            <w:r w:rsidRPr="00D10BD8">
              <w:rPr>
                <w:lang w:val="en-US"/>
              </w:rPr>
              <w:t>Irina Costache</w:t>
            </w:r>
            <w:r w:rsidR="00D10BD8" w:rsidRPr="00D10BD8">
              <w:rPr>
                <w:lang w:val="en-US"/>
              </w:rPr>
              <w:t xml:space="preserve"> – Gender expert</w:t>
            </w:r>
          </w:p>
          <w:p w14:paraId="03A8F498" w14:textId="069666A8" w:rsidR="00316777" w:rsidRDefault="00316777" w:rsidP="00D10BD8">
            <w:pPr>
              <w:pStyle w:val="ListParagraph"/>
              <w:shd w:val="clear" w:color="auto" w:fill="FFFFFF" w:themeFill="background1"/>
              <w:autoSpaceDE w:val="0"/>
              <w:autoSpaceDN w:val="0"/>
              <w:adjustRightInd w:val="0"/>
              <w:ind w:left="1" w:hanging="3"/>
              <w:contextualSpacing w:val="0"/>
              <w:jc w:val="both"/>
              <w:rPr>
                <w:lang w:val="en-US"/>
              </w:rPr>
            </w:pPr>
            <w:r w:rsidRPr="00D10BD8">
              <w:rPr>
                <w:lang w:val="en-US"/>
              </w:rPr>
              <w:t>Corina Ilinca</w:t>
            </w:r>
            <w:r w:rsidR="00D10BD8" w:rsidRPr="00D10BD8">
              <w:rPr>
                <w:lang w:val="en-US"/>
              </w:rPr>
              <w:t xml:space="preserve"> – Quantitative research coordinator, coordinator of the ICUB Platorm</w:t>
            </w:r>
          </w:p>
          <w:p w14:paraId="74E7A62B" w14:textId="77777777" w:rsidR="00316777" w:rsidRDefault="00316777" w:rsidP="00D10BD8">
            <w:pPr>
              <w:pStyle w:val="ListParagraph"/>
              <w:shd w:val="clear" w:color="auto" w:fill="FFFFFF" w:themeFill="background1"/>
              <w:autoSpaceDE w:val="0"/>
              <w:autoSpaceDN w:val="0"/>
              <w:adjustRightInd w:val="0"/>
              <w:ind w:left="1" w:hanging="3"/>
              <w:contextualSpacing w:val="0"/>
              <w:jc w:val="both"/>
              <w:rPr>
                <w:lang w:val="en-US"/>
              </w:rPr>
            </w:pPr>
            <w:r w:rsidRPr="00D10BD8">
              <w:rPr>
                <w:lang w:val="en-US"/>
              </w:rPr>
              <w:t>Stefania Chihaia</w:t>
            </w:r>
            <w:r w:rsidR="00D10BD8" w:rsidRPr="00D10BD8">
              <w:rPr>
                <w:lang w:val="en-US"/>
              </w:rPr>
              <w:t xml:space="preserve"> – Communications coordinator</w:t>
            </w:r>
          </w:p>
          <w:p w14:paraId="0A4601AE" w14:textId="34DF485B" w:rsidR="00D10BD8" w:rsidRPr="00D10BD8" w:rsidRDefault="00D10BD8" w:rsidP="00D10BD8">
            <w:pPr>
              <w:pStyle w:val="ListParagraph"/>
              <w:shd w:val="clear" w:color="auto" w:fill="FFFFFF" w:themeFill="background1"/>
              <w:autoSpaceDE w:val="0"/>
              <w:autoSpaceDN w:val="0"/>
              <w:adjustRightInd w:val="0"/>
              <w:ind w:left="1" w:hanging="3"/>
              <w:contextualSpacing w:val="0"/>
              <w:jc w:val="both"/>
              <w:rPr>
                <w:lang w:val="en-US"/>
              </w:rPr>
            </w:pPr>
          </w:p>
        </w:tc>
      </w:tr>
      <w:tr w:rsidR="00D031F6" w:rsidRPr="002539DC" w14:paraId="1BBCB218" w14:textId="77777777" w:rsidTr="00DC2275">
        <w:trPr>
          <w:trHeight w:val="1218"/>
          <w:jc w:val="center"/>
        </w:trPr>
        <w:tc>
          <w:tcPr>
            <w:tcW w:w="2405" w:type="dxa"/>
            <w:gridSpan w:val="2"/>
            <w:noWrap/>
            <w:vAlign w:val="center"/>
          </w:tcPr>
          <w:p w14:paraId="388E6606" w14:textId="77777777" w:rsidR="00D031F6" w:rsidRPr="000A3CA7" w:rsidRDefault="00D031F6" w:rsidP="00DC2275">
            <w:pPr>
              <w:pStyle w:val="ListParagraph"/>
              <w:autoSpaceDE w:val="0"/>
              <w:autoSpaceDN w:val="0"/>
              <w:adjustRightInd w:val="0"/>
              <w:ind w:left="1" w:hanging="3"/>
              <w:contextualSpacing w:val="0"/>
              <w:rPr>
                <w:rFonts w:ascii="Arial" w:hAnsi="Arial" w:cs="Arial"/>
                <w:color w:val="5E4F9C"/>
                <w:lang w:val="en-US"/>
              </w:rPr>
            </w:pPr>
            <w:r w:rsidRPr="00470787">
              <w:rPr>
                <w:rFonts w:ascii="Arial" w:hAnsi="Arial" w:cs="Arial"/>
                <w:color w:val="5E4F9C"/>
                <w:lang w:val="en-US"/>
              </w:rPr>
              <w:lastRenderedPageBreak/>
              <w:t xml:space="preserve">Responsible </w:t>
            </w:r>
            <w:r>
              <w:rPr>
                <w:rFonts w:ascii="Arial" w:hAnsi="Arial" w:cs="Arial"/>
                <w:color w:val="5E4F9C"/>
                <w:lang w:val="en-US"/>
              </w:rPr>
              <w:t xml:space="preserve">person/s/ departure </w:t>
            </w:r>
            <w:r w:rsidRPr="00470787">
              <w:rPr>
                <w:rFonts w:ascii="Arial" w:hAnsi="Arial" w:cs="Arial"/>
                <w:color w:val="5E4F9C"/>
                <w:lang w:val="en-US"/>
              </w:rPr>
              <w:t>for GEP monitoring and evalu</w:t>
            </w:r>
            <w:r>
              <w:rPr>
                <w:rFonts w:ascii="Arial" w:hAnsi="Arial" w:cs="Arial"/>
                <w:color w:val="5E4F9C"/>
                <w:lang w:val="en-US"/>
              </w:rPr>
              <w:t>a</w:t>
            </w:r>
            <w:r w:rsidRPr="00470787">
              <w:rPr>
                <w:rFonts w:ascii="Arial" w:hAnsi="Arial" w:cs="Arial"/>
                <w:color w:val="5E4F9C"/>
                <w:lang w:val="en-US"/>
              </w:rPr>
              <w:t>tion</w:t>
            </w:r>
            <w:r>
              <w:rPr>
                <w:rFonts w:ascii="Arial" w:hAnsi="Arial" w:cs="Arial"/>
                <w:color w:val="5E4F9C"/>
                <w:lang w:val="en-US"/>
              </w:rPr>
              <w:t>.</w:t>
            </w:r>
          </w:p>
        </w:tc>
        <w:tc>
          <w:tcPr>
            <w:tcW w:w="6521" w:type="dxa"/>
            <w:gridSpan w:val="2"/>
            <w:shd w:val="clear" w:color="auto" w:fill="auto"/>
            <w:vAlign w:val="center"/>
          </w:tcPr>
          <w:p w14:paraId="010EF344" w14:textId="77777777" w:rsidR="002A2D8F" w:rsidRDefault="002A2D8F" w:rsidP="00DC2275">
            <w:pPr>
              <w:pStyle w:val="ListParagraph"/>
              <w:autoSpaceDE w:val="0"/>
              <w:autoSpaceDN w:val="0"/>
              <w:adjustRightInd w:val="0"/>
              <w:ind w:left="1" w:hanging="3"/>
              <w:contextualSpacing w:val="0"/>
              <w:jc w:val="both"/>
            </w:pPr>
          </w:p>
          <w:p w14:paraId="701908EB" w14:textId="79EE867C" w:rsidR="00316777" w:rsidRPr="00D10BD8" w:rsidRDefault="00316777" w:rsidP="00DC2275">
            <w:pPr>
              <w:pStyle w:val="ListParagraph"/>
              <w:autoSpaceDE w:val="0"/>
              <w:autoSpaceDN w:val="0"/>
              <w:adjustRightInd w:val="0"/>
              <w:ind w:left="1" w:hanging="3"/>
              <w:contextualSpacing w:val="0"/>
              <w:jc w:val="both"/>
            </w:pPr>
            <w:r w:rsidRPr="00D10BD8">
              <w:t>Laura Grunberg</w:t>
            </w:r>
            <w:r w:rsidR="00D10BD8" w:rsidRPr="00D10BD8">
              <w:t xml:space="preserve"> – Project </w:t>
            </w:r>
            <w:r w:rsidR="004764BB">
              <w:t>coordinator</w:t>
            </w:r>
          </w:p>
          <w:p w14:paraId="166F2978" w14:textId="78D035A4" w:rsidR="00316777" w:rsidRPr="00D10BD8" w:rsidRDefault="00316777" w:rsidP="00D10BD8">
            <w:pPr>
              <w:pStyle w:val="ListParagraph"/>
              <w:shd w:val="clear" w:color="auto" w:fill="FFFFFF" w:themeFill="background1"/>
              <w:autoSpaceDE w:val="0"/>
              <w:autoSpaceDN w:val="0"/>
              <w:adjustRightInd w:val="0"/>
              <w:ind w:left="1" w:hanging="3"/>
              <w:contextualSpacing w:val="0"/>
              <w:jc w:val="both"/>
              <w:rPr>
                <w:lang w:val="en-US"/>
              </w:rPr>
            </w:pPr>
            <w:r w:rsidRPr="00D10BD8">
              <w:t>Corina Ilinca</w:t>
            </w:r>
            <w:r w:rsidR="00D10BD8" w:rsidRPr="00D10BD8">
              <w:rPr>
                <w:lang w:val="en-US"/>
              </w:rPr>
              <w:t xml:space="preserve"> – Quantitative research coordinator, coordinator of the ICUB Platorm</w:t>
            </w:r>
          </w:p>
          <w:p w14:paraId="18528AB5" w14:textId="19289197" w:rsidR="00316777" w:rsidRPr="00D10BD8" w:rsidRDefault="00316777" w:rsidP="00DC2275">
            <w:pPr>
              <w:pStyle w:val="ListParagraph"/>
              <w:autoSpaceDE w:val="0"/>
              <w:autoSpaceDN w:val="0"/>
              <w:adjustRightInd w:val="0"/>
              <w:ind w:left="1" w:hanging="3"/>
              <w:contextualSpacing w:val="0"/>
              <w:jc w:val="both"/>
            </w:pPr>
            <w:r w:rsidRPr="00D10BD8">
              <w:t>Bianca Mihaila</w:t>
            </w:r>
            <w:r w:rsidR="00D10BD8">
              <w:t xml:space="preserve"> – Assistant, GEP-UB coordination and monitorisation</w:t>
            </w:r>
          </w:p>
          <w:p w14:paraId="0285DF37" w14:textId="77777777" w:rsidR="00316777" w:rsidRDefault="00316777" w:rsidP="00D10BD8">
            <w:pPr>
              <w:pStyle w:val="ListParagraph"/>
              <w:autoSpaceDE w:val="0"/>
              <w:autoSpaceDN w:val="0"/>
              <w:adjustRightInd w:val="0"/>
              <w:ind w:left="1" w:hanging="3"/>
              <w:contextualSpacing w:val="0"/>
              <w:jc w:val="both"/>
              <w:rPr>
                <w:lang w:val="en-US"/>
              </w:rPr>
            </w:pPr>
            <w:r w:rsidRPr="00D10BD8">
              <w:t>Stefania Chihaia</w:t>
            </w:r>
            <w:r w:rsidR="00D10BD8">
              <w:t xml:space="preserve"> – </w:t>
            </w:r>
            <w:r w:rsidR="00D10BD8" w:rsidRPr="00D10BD8">
              <w:rPr>
                <w:lang w:val="en-US"/>
              </w:rPr>
              <w:t>Communications coordinator</w:t>
            </w:r>
          </w:p>
          <w:p w14:paraId="49ECC7E0" w14:textId="3597257C" w:rsidR="002A2D8F" w:rsidRPr="00D10BD8" w:rsidDel="00790100" w:rsidRDefault="002A2D8F" w:rsidP="00D10BD8">
            <w:pPr>
              <w:pStyle w:val="ListParagraph"/>
              <w:autoSpaceDE w:val="0"/>
              <w:autoSpaceDN w:val="0"/>
              <w:adjustRightInd w:val="0"/>
              <w:ind w:left="1" w:hanging="3"/>
              <w:contextualSpacing w:val="0"/>
              <w:jc w:val="both"/>
            </w:pPr>
          </w:p>
        </w:tc>
      </w:tr>
      <w:tr w:rsidR="00D031F6" w:rsidRPr="002539DC" w14:paraId="634AAA11" w14:textId="77777777" w:rsidTr="00DC2275">
        <w:trPr>
          <w:trHeight w:val="1218"/>
          <w:jc w:val="center"/>
        </w:trPr>
        <w:tc>
          <w:tcPr>
            <w:tcW w:w="8926" w:type="dxa"/>
            <w:gridSpan w:val="4"/>
            <w:noWrap/>
            <w:vAlign w:val="center"/>
          </w:tcPr>
          <w:p w14:paraId="582C61C5" w14:textId="65F09288" w:rsidR="00D10BD8" w:rsidRDefault="00316777" w:rsidP="00D10BD8">
            <w:pPr>
              <w:pBdr>
                <w:top w:val="nil"/>
                <w:left w:val="nil"/>
                <w:bottom w:val="nil"/>
                <w:right w:val="nil"/>
                <w:between w:val="nil"/>
              </w:pBdr>
              <w:shd w:val="clear" w:color="auto" w:fill="FFFFFF" w:themeFill="background1"/>
              <w:spacing w:before="120" w:after="120"/>
              <w:jc w:val="both"/>
            </w:pPr>
            <w:r w:rsidRPr="00D10BD8">
              <w:t xml:space="preserve">As part of the </w:t>
            </w:r>
            <w:r w:rsidR="00D10BD8">
              <w:t xml:space="preserve">efforts of the </w:t>
            </w:r>
            <w:r w:rsidR="00D10BD8" w:rsidRPr="00D10BD8">
              <w:t>ATHENA</w:t>
            </w:r>
            <w:r w:rsidRPr="00D10BD8">
              <w:t xml:space="preserve"> team, the GEP-UB has a place of its own within the institution. Since December 2022</w:t>
            </w:r>
            <w:r w:rsidR="00D10BD8">
              <w:t xml:space="preserve">, </w:t>
            </w:r>
            <w:r w:rsidR="002E4D80" w:rsidRPr="00D10BD8">
              <w:t>i</w:t>
            </w:r>
            <w:r w:rsidRPr="00D10BD8">
              <w:t>t is officially assumed as an ongoing project of the institution, located within an adequate structure under construction since October 2022</w:t>
            </w:r>
            <w:r w:rsidR="00D10BD8">
              <w:t xml:space="preserve">, namely </w:t>
            </w:r>
            <w:r w:rsidRPr="00D10BD8">
              <w:rPr>
                <w:b/>
                <w:bCs/>
              </w:rPr>
              <w:t>The Bureau for Inclusion, Equity and Equal Opportunity</w:t>
            </w:r>
            <w:r w:rsidRPr="00D10BD8">
              <w:t xml:space="preserve">, part of </w:t>
            </w:r>
            <w:r w:rsidR="008520C1">
              <w:t>UB’s</w:t>
            </w:r>
            <w:r w:rsidRPr="00D10BD8">
              <w:t xml:space="preserve"> </w:t>
            </w:r>
            <w:r w:rsidRPr="00D10BD8">
              <w:rPr>
                <w:i/>
                <w:iCs/>
              </w:rPr>
              <w:t>“Direction for Strategic Orientation, Evaluation, Monitoring and Public Policies</w:t>
            </w:r>
            <w:r w:rsidR="008520C1">
              <w:rPr>
                <w:i/>
                <w:iCs/>
              </w:rPr>
              <w:t>”</w:t>
            </w:r>
            <w:r w:rsidR="00AB4B73">
              <w:t xml:space="preserve"> (</w:t>
            </w:r>
            <w:r w:rsidR="00AB4B73" w:rsidRPr="000E0210">
              <w:rPr>
                <w:rFonts w:asciiTheme="majorHAnsi" w:hAnsiTheme="majorHAnsi" w:cstheme="majorHAnsi"/>
              </w:rPr>
              <w:t>see Annex 1.</w:t>
            </w:r>
            <w:r w:rsidR="00A32AF3">
              <w:rPr>
                <w:rFonts w:asciiTheme="majorHAnsi" w:hAnsiTheme="majorHAnsi" w:cstheme="majorHAnsi"/>
              </w:rPr>
              <w:t>4</w:t>
            </w:r>
            <w:r w:rsidR="00AB4B73" w:rsidRPr="000E0210">
              <w:rPr>
                <w:rFonts w:asciiTheme="majorHAnsi" w:hAnsiTheme="majorHAnsi" w:cstheme="majorHAnsi"/>
              </w:rPr>
              <w:t>, Decision 573, 14.09.2022</w:t>
            </w:r>
            <w:r w:rsidR="00AB4B73">
              <w:rPr>
                <w:rFonts w:asciiTheme="majorHAnsi" w:hAnsiTheme="majorHAnsi" w:cstheme="majorHAnsi"/>
              </w:rPr>
              <w:t>).</w:t>
            </w:r>
            <w:r w:rsidR="008520C1">
              <w:rPr>
                <w:i/>
                <w:iCs/>
              </w:rPr>
              <w:t xml:space="preserve"> </w:t>
            </w:r>
            <w:r w:rsidRPr="00D10BD8">
              <w:t xml:space="preserve">Although </w:t>
            </w:r>
            <w:r w:rsidR="002E4D80" w:rsidRPr="00D10BD8">
              <w:t xml:space="preserve">it was </w:t>
            </w:r>
            <w:r w:rsidRPr="00D10BD8">
              <w:t>primary design</w:t>
            </w:r>
            <w:r w:rsidR="00D10BD8">
              <w:t>ed</w:t>
            </w:r>
            <w:r w:rsidRPr="00D10BD8">
              <w:t xml:space="preserve"> for social work needs and services, th</w:t>
            </w:r>
            <w:r w:rsidR="00FA1FF8" w:rsidRPr="00D10BD8">
              <w:t>e</w:t>
            </w:r>
            <w:r w:rsidRPr="00D10BD8">
              <w:t xml:space="preserve"> bureau enlarged the objectives with those involving gender equality aspects. </w:t>
            </w:r>
            <w:r w:rsidR="00D10BD8">
              <w:t>T</w:t>
            </w:r>
            <w:r w:rsidRPr="00D10BD8">
              <w:t>h</w:t>
            </w:r>
            <w:r w:rsidR="00D10BD8">
              <w:t>erefore, t</w:t>
            </w:r>
            <w:r w:rsidR="002A2D8F">
              <w:t>h</w:t>
            </w:r>
            <w:r w:rsidRPr="00D10BD8">
              <w:t>ere is a clear location and a small team officially designated by the Rectorate. For the moment no staff position</w:t>
            </w:r>
            <w:r w:rsidR="00AC0839" w:rsidRPr="00D10BD8">
              <w:t xml:space="preserve"> </w:t>
            </w:r>
            <w:r w:rsidR="00FA1FF8" w:rsidRPr="00D10BD8">
              <w:t>for the implementation of GEP</w:t>
            </w:r>
            <w:r w:rsidR="00B1193A" w:rsidRPr="00D10BD8">
              <w:t xml:space="preserve"> is budgeted</w:t>
            </w:r>
            <w:r w:rsidRPr="00D10BD8">
              <w:t xml:space="preserve">, but there is the </w:t>
            </w:r>
            <w:r w:rsidR="00FA1FF8" w:rsidRPr="00D10BD8">
              <w:t xml:space="preserve">official </w:t>
            </w:r>
            <w:r w:rsidRPr="00D10BD8">
              <w:t xml:space="preserve">promise </w:t>
            </w:r>
            <w:r w:rsidR="00FA1FF8" w:rsidRPr="00D10BD8">
              <w:t xml:space="preserve">from the Rectorate </w:t>
            </w:r>
            <w:r w:rsidRPr="00D10BD8">
              <w:t>that</w:t>
            </w:r>
            <w:r w:rsidR="00B1193A" w:rsidRPr="00D10BD8">
              <w:t>,</w:t>
            </w:r>
            <w:r w:rsidRPr="00D10BD8">
              <w:t xml:space="preserve"> after the </w:t>
            </w:r>
            <w:r w:rsidR="00D10BD8">
              <w:t>finalisation</w:t>
            </w:r>
            <w:r w:rsidR="00FA1FF8" w:rsidRPr="00D10BD8">
              <w:t xml:space="preserve"> of the </w:t>
            </w:r>
            <w:r w:rsidR="00D10BD8">
              <w:t>ATHENA</w:t>
            </w:r>
            <w:r w:rsidRPr="00D10BD8">
              <w:t xml:space="preserve"> project</w:t>
            </w:r>
            <w:r w:rsidR="00FA1FF8" w:rsidRPr="00D10BD8">
              <w:t>,</w:t>
            </w:r>
            <w:r w:rsidRPr="00D10BD8">
              <w:t xml:space="preserve"> the coordinator of the implementation of </w:t>
            </w:r>
            <w:r w:rsidR="00FA1FF8" w:rsidRPr="00D10BD8">
              <w:t xml:space="preserve">the new cycle of </w:t>
            </w:r>
            <w:r w:rsidRPr="00D10BD8">
              <w:t>GEP-UB will receive a</w:t>
            </w:r>
            <w:r w:rsidR="00B1193A" w:rsidRPr="00D10BD8">
              <w:t>n institutional</w:t>
            </w:r>
            <w:r w:rsidRPr="00D10BD8">
              <w:t xml:space="preserve"> management bonus</w:t>
            </w:r>
            <w:r w:rsidR="00B1193A" w:rsidRPr="00D10BD8">
              <w:t xml:space="preserve"> (maximum 30% of the salary)</w:t>
            </w:r>
            <w:r w:rsidRPr="00D10BD8">
              <w:t xml:space="preserve">. One person from the </w:t>
            </w:r>
            <w:r w:rsidR="00FA1FF8" w:rsidRPr="00D10BD8">
              <w:t xml:space="preserve">Bureau </w:t>
            </w:r>
            <w:r w:rsidRPr="00D10BD8">
              <w:t>and another from the Office of Statistics have been also officially designated to support the monitoring activities</w:t>
            </w:r>
            <w:r w:rsidR="00B1193A" w:rsidRPr="00D10BD8">
              <w:t xml:space="preserve"> of the GEP starting with December 2022</w:t>
            </w:r>
            <w:r w:rsidRPr="00D10BD8">
              <w:t>. A scholarship for a PhD student is also promised for secretaria</w:t>
            </w:r>
            <w:r w:rsidR="00ED0332">
              <w:t>l</w:t>
            </w:r>
            <w:r w:rsidRPr="00D10BD8">
              <w:t>/management support starting with 2023</w:t>
            </w:r>
            <w:r w:rsidR="00FA1FF8" w:rsidRPr="00D10BD8">
              <w:t xml:space="preserve"> (identifying the person</w:t>
            </w:r>
            <w:r w:rsidR="00ED0332">
              <w:t xml:space="preserve"> is a </w:t>
            </w:r>
            <w:r w:rsidR="00ED0332" w:rsidRPr="00D10BD8">
              <w:t>work in progress</w:t>
            </w:r>
            <w:r w:rsidR="00FA1FF8" w:rsidRPr="00D10BD8">
              <w:t>)</w:t>
            </w:r>
            <w:r w:rsidRPr="00D10BD8">
              <w:t>.</w:t>
            </w:r>
          </w:p>
          <w:p w14:paraId="5086ED4E" w14:textId="4CC5B7E3" w:rsidR="00D10BD8" w:rsidRPr="00D10BD8" w:rsidRDefault="00D10BD8" w:rsidP="00D10BD8">
            <w:pPr>
              <w:pBdr>
                <w:top w:val="nil"/>
                <w:left w:val="nil"/>
                <w:bottom w:val="nil"/>
                <w:right w:val="nil"/>
                <w:between w:val="nil"/>
              </w:pBdr>
              <w:shd w:val="clear" w:color="auto" w:fill="FFFFFF" w:themeFill="background1"/>
              <w:spacing w:before="120" w:after="120"/>
              <w:jc w:val="both"/>
            </w:pPr>
          </w:p>
        </w:tc>
      </w:tr>
      <w:tr w:rsidR="00D031F6" w:rsidRPr="00E270D8" w14:paraId="26C7F226" w14:textId="77777777" w:rsidTr="00DC2275">
        <w:trPr>
          <w:trHeight w:val="297"/>
          <w:jc w:val="center"/>
        </w:trPr>
        <w:tc>
          <w:tcPr>
            <w:tcW w:w="8926" w:type="dxa"/>
            <w:gridSpan w:val="4"/>
            <w:shd w:val="clear" w:color="auto" w:fill="936397"/>
            <w:noWrap/>
            <w:vAlign w:val="center"/>
          </w:tcPr>
          <w:p w14:paraId="426B3B1F" w14:textId="77777777" w:rsidR="00D031F6" w:rsidRPr="00470787" w:rsidRDefault="00D031F6" w:rsidP="00470787">
            <w:pPr>
              <w:autoSpaceDE w:val="0"/>
              <w:autoSpaceDN w:val="0"/>
              <w:adjustRightInd w:val="0"/>
              <w:jc w:val="center"/>
              <w:rPr>
                <w:rFonts w:ascii="Arial" w:hAnsi="Arial" w:cs="Arial"/>
                <w:color w:val="FFFFFF" w:themeColor="background1"/>
                <w:lang w:val="en-US"/>
              </w:rPr>
            </w:pPr>
            <w:r w:rsidRPr="00470787">
              <w:rPr>
                <w:rFonts w:ascii="Arial" w:hAnsi="Arial" w:cs="Arial"/>
                <w:color w:val="FFFFFF" w:themeColor="background1"/>
                <w:lang w:val="en-US"/>
              </w:rPr>
              <w:t>Initiatives with relevant impact on the GEP implementation and promotion</w:t>
            </w:r>
          </w:p>
        </w:tc>
      </w:tr>
      <w:tr w:rsidR="00D031F6" w:rsidRPr="002539DC" w14:paraId="73A01D0E" w14:textId="77777777" w:rsidTr="00470787">
        <w:trPr>
          <w:trHeight w:val="515"/>
          <w:jc w:val="center"/>
        </w:trPr>
        <w:tc>
          <w:tcPr>
            <w:tcW w:w="8926" w:type="dxa"/>
            <w:gridSpan w:val="4"/>
            <w:noWrap/>
            <w:vAlign w:val="center"/>
          </w:tcPr>
          <w:p w14:paraId="688709FD" w14:textId="77777777" w:rsidR="002A2D8F" w:rsidRDefault="002A2D8F" w:rsidP="002A2D8F">
            <w:pPr>
              <w:pBdr>
                <w:top w:val="nil"/>
                <w:left w:val="nil"/>
                <w:bottom w:val="nil"/>
                <w:right w:val="nil"/>
                <w:between w:val="nil"/>
              </w:pBdr>
              <w:shd w:val="clear" w:color="auto" w:fill="FFFFFF" w:themeFill="background1"/>
              <w:jc w:val="both"/>
            </w:pPr>
          </w:p>
          <w:p w14:paraId="0530E622" w14:textId="08016435" w:rsidR="002A2D8F" w:rsidRDefault="000733B4" w:rsidP="002A2D8F">
            <w:pPr>
              <w:pBdr>
                <w:top w:val="nil"/>
                <w:left w:val="nil"/>
                <w:bottom w:val="nil"/>
                <w:right w:val="nil"/>
                <w:between w:val="nil"/>
              </w:pBdr>
              <w:shd w:val="clear" w:color="auto" w:fill="FFFFFF" w:themeFill="background1"/>
              <w:jc w:val="both"/>
            </w:pPr>
            <w:r w:rsidRPr="002E4D80">
              <w:t>As mentioned in our previous</w:t>
            </w:r>
            <w:r w:rsidR="00E437DC">
              <w:t xml:space="preserve"> </w:t>
            </w:r>
            <w:r w:rsidR="002E4D80">
              <w:t>initial institutional</w:t>
            </w:r>
            <w:r w:rsidRPr="002E4D80">
              <w:t xml:space="preserve"> report</w:t>
            </w:r>
            <w:r w:rsidR="00FA1FF8" w:rsidRPr="002E4D80">
              <w:t>,</w:t>
            </w:r>
            <w:r w:rsidRPr="002E4D80">
              <w:t xml:space="preserve"> from a national legal and institutional perspective, Romania might be, at first glance, an example of good practice in advancing gender equality (signed the CEDAW Convention 35 years ago, and in 2016 signed the Istanbul Convention; legislation has improved permanently in the spirit of EU requirements and even stipulates the need for all public institutions to implement GEPs; a satisfactory anti-discrimination and quite a solid formal institutional infrastructure designed to deal with issues of equal opportunities and gender equality.  </w:t>
            </w:r>
          </w:p>
          <w:p w14:paraId="5E45312D" w14:textId="77777777" w:rsidR="002A2D8F" w:rsidRDefault="002A2D8F" w:rsidP="002A2D8F">
            <w:pPr>
              <w:pBdr>
                <w:top w:val="nil"/>
                <w:left w:val="nil"/>
                <w:bottom w:val="nil"/>
                <w:right w:val="nil"/>
                <w:between w:val="nil"/>
              </w:pBdr>
              <w:shd w:val="clear" w:color="auto" w:fill="FFFFFF" w:themeFill="background1"/>
              <w:jc w:val="both"/>
            </w:pPr>
          </w:p>
          <w:p w14:paraId="75D3FC98" w14:textId="45BF9FF6" w:rsidR="00877B60" w:rsidRPr="00B1193A" w:rsidRDefault="000733B4" w:rsidP="002A2D8F">
            <w:pPr>
              <w:pBdr>
                <w:top w:val="nil"/>
                <w:left w:val="nil"/>
                <w:bottom w:val="nil"/>
                <w:right w:val="nil"/>
                <w:between w:val="nil"/>
              </w:pBdr>
              <w:shd w:val="clear" w:color="auto" w:fill="FFFFFF" w:themeFill="background1"/>
              <w:jc w:val="both"/>
              <w:rPr>
                <w:color w:val="1F497D" w:themeColor="text2"/>
              </w:rPr>
            </w:pPr>
            <w:r w:rsidRPr="002E4D80">
              <w:t xml:space="preserve">On the other hand, a gender backlash has been visible in Romania </w:t>
            </w:r>
            <w:r w:rsidR="00FA1FF8" w:rsidRPr="002E4D80">
              <w:t>and continued also in the last period of time. The most recent examp</w:t>
            </w:r>
            <w:r w:rsidR="00BB31C4">
              <w:t xml:space="preserve">le </w:t>
            </w:r>
            <w:r w:rsidR="00FA1FF8" w:rsidRPr="002E4D80">
              <w:t xml:space="preserve">is </w:t>
            </w:r>
            <w:r w:rsidR="002E4D80">
              <w:t xml:space="preserve">related to </w:t>
            </w:r>
            <w:r w:rsidR="00FA1FF8" w:rsidRPr="002E4D80">
              <w:t xml:space="preserve">the violent public attacks by the conservative, nationalist representatives on a </w:t>
            </w:r>
            <w:r w:rsidR="002E4D80">
              <w:t xml:space="preserve">gender sensitive educational </w:t>
            </w:r>
            <w:r w:rsidR="00FA1FF8" w:rsidRPr="002E4D80">
              <w:t>publication produced by the Coalition for Gender Equality within a programme supported by the Nor</w:t>
            </w:r>
            <w:r w:rsidR="002A2D8F">
              <w:t>we</w:t>
            </w:r>
            <w:r w:rsidR="00FA1FF8" w:rsidRPr="002E4D80">
              <w:t>gian funds</w:t>
            </w:r>
            <w:r w:rsidR="000A3D70">
              <w:rPr>
                <w:rStyle w:val="FootnoteReference"/>
              </w:rPr>
              <w:footnoteReference w:id="5"/>
            </w:r>
            <w:r w:rsidR="00FA1FF8" w:rsidRPr="002E4D80">
              <w:t>.</w:t>
            </w:r>
            <w:r w:rsidR="002E4D80">
              <w:t xml:space="preserve"> The launching of the project</w:t>
            </w:r>
            <w:r w:rsidR="00BB31C4">
              <w:t>(November 2022)</w:t>
            </w:r>
            <w:r w:rsidR="002E4D80">
              <w:t xml:space="preserve"> has been boycotted, sites of the partner organizations have been hacked and fake news dealing with the objectives of the materials have been spread </w:t>
            </w:r>
            <w:r w:rsidR="002A2D8F">
              <w:t>on</w:t>
            </w:r>
            <w:r w:rsidR="002E4D80">
              <w:t xml:space="preserve"> social media.</w:t>
            </w:r>
          </w:p>
          <w:p w14:paraId="4DD80762" w14:textId="77777777" w:rsidR="00D031F6" w:rsidRPr="00B1193A" w:rsidRDefault="00D031F6" w:rsidP="00DC2275">
            <w:pPr>
              <w:autoSpaceDE w:val="0"/>
              <w:autoSpaceDN w:val="0"/>
              <w:adjustRightInd w:val="0"/>
              <w:jc w:val="both"/>
              <w:rPr>
                <w:rFonts w:ascii="Arial" w:hAnsi="Arial" w:cs="Arial"/>
              </w:rPr>
            </w:pPr>
          </w:p>
        </w:tc>
      </w:tr>
    </w:tbl>
    <w:p w14:paraId="48B3D0FF" w14:textId="2ECBCC91" w:rsidR="00D031F6" w:rsidRPr="007524D5" w:rsidRDefault="00D031F6" w:rsidP="00D031F6">
      <w:pPr>
        <w:keepNext/>
        <w:keepLines/>
        <w:pBdr>
          <w:top w:val="nil"/>
          <w:left w:val="nil"/>
          <w:bottom w:val="nil"/>
          <w:right w:val="nil"/>
          <w:between w:val="nil"/>
        </w:pBdr>
        <w:spacing w:before="480"/>
        <w:jc w:val="both"/>
        <w:rPr>
          <w:rFonts w:ascii="Arial" w:eastAsia="Arial" w:hAnsi="Arial" w:cs="Arial"/>
          <w:sz w:val="25"/>
          <w:szCs w:val="25"/>
          <w:lang w:val="en-US"/>
        </w:rPr>
      </w:pPr>
      <w:bookmarkStart w:id="8" w:name="_heading=h.1t3h5sf" w:colFirst="0" w:colLast="0"/>
      <w:bookmarkStart w:id="9" w:name="_heading=h.4d34og8" w:colFirst="0" w:colLast="0"/>
      <w:bookmarkStart w:id="10" w:name="_heading=h.25s9enchkmxm" w:colFirst="0" w:colLast="0"/>
      <w:bookmarkEnd w:id="8"/>
      <w:bookmarkEnd w:id="9"/>
      <w:bookmarkEnd w:id="10"/>
    </w:p>
    <w:p w14:paraId="35659F47" w14:textId="08A22489" w:rsidR="00D031F6" w:rsidRPr="004B3BE7" w:rsidRDefault="004B3BE7" w:rsidP="004B3BE7">
      <w:pPr>
        <w:pStyle w:val="Heading1"/>
      </w:pPr>
      <w:bookmarkStart w:id="11" w:name="_Toc124237542"/>
      <w:bookmarkStart w:id="12" w:name="_Toc124239425"/>
      <w:r>
        <w:t xml:space="preserve">3. </w:t>
      </w:r>
      <w:r w:rsidR="00D031F6" w:rsidRPr="004B3BE7">
        <w:t xml:space="preserve">Gender Equality Plan implementation in </w:t>
      </w:r>
      <w:r w:rsidR="002A2D8F" w:rsidRPr="004B3BE7">
        <w:t>the</w:t>
      </w:r>
      <w:r w:rsidR="00555160">
        <w:t xml:space="preserve"> </w:t>
      </w:r>
      <w:r w:rsidR="002A2D8F" w:rsidRPr="004B3BE7">
        <w:t>University of Bucharest:</w:t>
      </w:r>
      <w:r w:rsidR="00D031F6" w:rsidRPr="004B3BE7">
        <w:t xml:space="preserve"> Analysis of the process indicators</w:t>
      </w:r>
      <w:bookmarkEnd w:id="11"/>
      <w:bookmarkEnd w:id="12"/>
    </w:p>
    <w:p w14:paraId="1C021425" w14:textId="37725AAB" w:rsidR="00D031F6" w:rsidRDefault="00D031F6" w:rsidP="00470787">
      <w:pPr>
        <w:rPr>
          <w:sz w:val="22"/>
          <w:szCs w:val="22"/>
        </w:rPr>
      </w:pPr>
    </w:p>
    <w:p w14:paraId="390D20B9" w14:textId="77777777" w:rsidR="004B3BE7" w:rsidRPr="00D16911" w:rsidRDefault="004B3BE7" w:rsidP="00470787">
      <w:pPr>
        <w:rPr>
          <w:sz w:val="22"/>
          <w:szCs w:val="22"/>
        </w:rPr>
      </w:pPr>
    </w:p>
    <w:p w14:paraId="6129B800" w14:textId="42830562" w:rsidR="004B3BE7" w:rsidRPr="004B3BE7" w:rsidRDefault="00D031F6" w:rsidP="004B3BE7">
      <w:pPr>
        <w:pStyle w:val="Heading2"/>
        <w:spacing w:before="0" w:after="0"/>
        <w:rPr>
          <w:szCs w:val="32"/>
          <w:lang w:val="en-US"/>
        </w:rPr>
      </w:pPr>
      <w:bookmarkStart w:id="13" w:name="_Toc124237543"/>
      <w:bookmarkStart w:id="14" w:name="_Toc124239426"/>
      <w:r w:rsidRPr="004B3BE7">
        <w:rPr>
          <w:szCs w:val="32"/>
          <w:lang w:val="en-US"/>
        </w:rPr>
        <w:t>3.1. Work life balance and organisational culture</w:t>
      </w:r>
      <w:bookmarkEnd w:id="13"/>
      <w:bookmarkEnd w:id="14"/>
      <w:r w:rsidRPr="004B3BE7">
        <w:rPr>
          <w:szCs w:val="32"/>
          <w:lang w:val="en-US"/>
        </w:rPr>
        <w:t xml:space="preserve"> </w:t>
      </w:r>
    </w:p>
    <w:p w14:paraId="1A0DF02A" w14:textId="77777777" w:rsidR="00D031F6" w:rsidRDefault="00D031F6" w:rsidP="00D031F6">
      <w:pPr>
        <w:pBdr>
          <w:top w:val="nil"/>
          <w:left w:val="nil"/>
          <w:bottom w:val="nil"/>
          <w:right w:val="nil"/>
          <w:between w:val="nil"/>
        </w:pBdr>
        <w:jc w:val="both"/>
        <w:rPr>
          <w:b/>
          <w:bCs/>
          <w:color w:val="000000" w:themeColor="text1"/>
          <w:highlight w:val="lightGray"/>
        </w:rPr>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8"/>
        <w:gridCol w:w="16"/>
      </w:tblGrid>
      <w:tr w:rsidR="00D031F6" w:rsidRPr="0043291C" w14:paraId="40C1916D" w14:textId="77777777" w:rsidTr="00652197">
        <w:trPr>
          <w:trHeight w:val="482"/>
          <w:jc w:val="center"/>
        </w:trPr>
        <w:tc>
          <w:tcPr>
            <w:tcW w:w="1743" w:type="dxa"/>
            <w:tcBorders>
              <w:bottom w:val="single" w:sz="4" w:space="0" w:color="FFFFFF" w:themeColor="background1"/>
            </w:tcBorders>
            <w:shd w:val="clear" w:color="auto" w:fill="936397"/>
            <w:noWrap/>
            <w:vAlign w:val="center"/>
          </w:tcPr>
          <w:p w14:paraId="23C33A6D" w14:textId="77777777" w:rsidR="00D031F6" w:rsidRPr="00E270D8" w:rsidRDefault="00D031F6" w:rsidP="00DC2275">
            <w:pPr>
              <w:jc w:val="center"/>
              <w:rPr>
                <w:color w:val="FFFFFF" w:themeColor="background1"/>
                <w:sz w:val="22"/>
                <w:szCs w:val="22"/>
              </w:rPr>
            </w:pPr>
            <w:r>
              <w:rPr>
                <w:color w:val="FFFFFF" w:themeColor="background1"/>
                <w:sz w:val="22"/>
                <w:szCs w:val="22"/>
              </w:rPr>
              <w:t>GEP Objective</w:t>
            </w:r>
          </w:p>
        </w:tc>
        <w:tc>
          <w:tcPr>
            <w:tcW w:w="7161" w:type="dxa"/>
            <w:gridSpan w:val="2"/>
            <w:shd w:val="clear" w:color="auto" w:fill="auto"/>
            <w:vAlign w:val="center"/>
          </w:tcPr>
          <w:p w14:paraId="13A51FCC" w14:textId="02006457" w:rsidR="00E437DC" w:rsidRPr="00D70F69" w:rsidRDefault="00E437DC" w:rsidP="00B1193A">
            <w:pPr>
              <w:rPr>
                <w:lang w:val="en-US"/>
              </w:rPr>
            </w:pPr>
            <w:r w:rsidRPr="00D70F69">
              <w:rPr>
                <w:lang w:val="en-US"/>
              </w:rPr>
              <w:t>Promoting work life – personal life balance by establishing a scheme to make working time more flexible for UB employees</w:t>
            </w:r>
          </w:p>
        </w:tc>
      </w:tr>
      <w:tr w:rsidR="00D031F6" w:rsidRPr="0043291C" w14:paraId="6D790E74" w14:textId="77777777" w:rsidTr="00652197">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5CF4E4E7" w14:textId="77777777" w:rsidR="00D031F6" w:rsidRPr="001B30CD" w:rsidRDefault="00D031F6" w:rsidP="00DC2275">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499A17C0" w14:textId="77777777" w:rsidR="00AB5216" w:rsidRDefault="0099307A" w:rsidP="00DC2275">
            <w:pPr>
              <w:rPr>
                <w:lang w:val="en-US"/>
              </w:rPr>
            </w:pPr>
            <w:r>
              <w:rPr>
                <w:lang w:val="en-US"/>
              </w:rPr>
              <w:t>Initiating discussions and monitoring the Rector’s strategic plan in the area concerning work life – family life balance</w:t>
            </w:r>
          </w:p>
          <w:p w14:paraId="1FD58CF7" w14:textId="77777777" w:rsidR="002A257B" w:rsidRDefault="002A257B" w:rsidP="002A257B">
            <w:pPr>
              <w:rPr>
                <w:lang w:val="en-US"/>
              </w:rPr>
            </w:pPr>
            <w:r w:rsidRPr="00A21186">
              <w:rPr>
                <w:lang w:val="en-US"/>
              </w:rPr>
              <w:t>Promoting regulations regarding WLB that already exist in the university and are part of the national legislation in force</w:t>
            </w:r>
          </w:p>
          <w:p w14:paraId="39FE57BF" w14:textId="30EC448F" w:rsidR="002A257B" w:rsidRPr="00D70F69" w:rsidRDefault="002A257B" w:rsidP="002A257B">
            <w:pPr>
              <w:rPr>
                <w:lang w:val="en-US"/>
              </w:rPr>
            </w:pPr>
            <w:r>
              <w:rPr>
                <w:lang w:val="en-US"/>
              </w:rPr>
              <w:t>Monitoring the development of plans for the creation of a kindergarten in alignment with the Rector’s strategic plan</w:t>
            </w:r>
            <w:r>
              <w:rPr>
                <w:rStyle w:val="FootnoteReference"/>
                <w:lang w:val="en-US"/>
              </w:rPr>
              <w:footnoteReference w:id="6"/>
            </w:r>
          </w:p>
        </w:tc>
      </w:tr>
      <w:tr w:rsidR="00D031F6" w:rsidRPr="0043291C" w14:paraId="7734B0FD" w14:textId="77777777" w:rsidTr="00652197">
        <w:trPr>
          <w:trHeight w:val="364"/>
          <w:jc w:val="center"/>
        </w:trPr>
        <w:tc>
          <w:tcPr>
            <w:tcW w:w="1743" w:type="dxa"/>
            <w:tcBorders>
              <w:bottom w:val="single" w:sz="4" w:space="0" w:color="FFFFFF" w:themeColor="background1"/>
            </w:tcBorders>
            <w:shd w:val="clear" w:color="auto" w:fill="936397"/>
            <w:noWrap/>
            <w:vAlign w:val="center"/>
          </w:tcPr>
          <w:p w14:paraId="582C70B3" w14:textId="77777777" w:rsidR="00D031F6" w:rsidRPr="00A77AC7" w:rsidRDefault="00D031F6" w:rsidP="00DC2275">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shd w:val="clear" w:color="auto" w:fill="auto"/>
            <w:vAlign w:val="center"/>
          </w:tcPr>
          <w:p w14:paraId="3BEC66E8" w14:textId="4652F5A6" w:rsidR="00D031F6" w:rsidRPr="00D70F69" w:rsidRDefault="00E7027C" w:rsidP="00DC2275">
            <w:pPr>
              <w:contextualSpacing/>
              <w:rPr>
                <w:lang w:val="en-US"/>
              </w:rPr>
            </w:pPr>
            <w:r>
              <w:rPr>
                <w:lang w:val="en-US"/>
              </w:rPr>
              <w:t>M</w:t>
            </w:r>
            <w:r w:rsidR="007F5204">
              <w:rPr>
                <w:lang w:val="en-US"/>
              </w:rPr>
              <w:t xml:space="preserve">eetings with </w:t>
            </w:r>
            <w:r>
              <w:rPr>
                <w:lang w:val="en-US"/>
              </w:rPr>
              <w:t xml:space="preserve">key </w:t>
            </w:r>
            <w:r w:rsidR="007F5204">
              <w:rPr>
                <w:lang w:val="en-US"/>
              </w:rPr>
              <w:t xml:space="preserve">responsible persons </w:t>
            </w:r>
            <w:r>
              <w:rPr>
                <w:lang w:val="en-US"/>
              </w:rPr>
              <w:t xml:space="preserve">- </w:t>
            </w:r>
            <w:r w:rsidR="007F5204">
              <w:rPr>
                <w:lang w:val="en-US"/>
              </w:rPr>
              <w:t>3 meetings</w:t>
            </w:r>
            <w:r>
              <w:rPr>
                <w:lang w:val="en-US"/>
              </w:rPr>
              <w:t xml:space="preserve"> took place</w:t>
            </w:r>
          </w:p>
        </w:tc>
      </w:tr>
      <w:tr w:rsidR="00D031F6" w:rsidRPr="0043291C" w14:paraId="789D0D41" w14:textId="77777777" w:rsidTr="00652197">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3B76CA87" w14:textId="4150620B" w:rsidR="00D031F6" w:rsidRPr="003701EA" w:rsidRDefault="00D031F6" w:rsidP="00DC2275">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shd w:val="clear" w:color="auto" w:fill="auto"/>
            <w:vAlign w:val="center"/>
          </w:tcPr>
          <w:p w14:paraId="5744772E" w14:textId="3E6A09CC" w:rsidR="00A21186" w:rsidRPr="00A21186" w:rsidRDefault="002A257B" w:rsidP="00A21186">
            <w:pPr>
              <w:rPr>
                <w:lang w:val="en-US"/>
              </w:rPr>
            </w:pPr>
            <w:r>
              <w:rPr>
                <w:lang w:val="en-US"/>
              </w:rPr>
              <w:t>Satisfactory: discussion</w:t>
            </w:r>
            <w:r w:rsidR="009411A7">
              <w:rPr>
                <w:lang w:val="en-US"/>
              </w:rPr>
              <w:t>s</w:t>
            </w:r>
            <w:r>
              <w:rPr>
                <w:lang w:val="en-US"/>
              </w:rPr>
              <w:t xml:space="preserve"> initiated</w:t>
            </w:r>
          </w:p>
        </w:tc>
      </w:tr>
      <w:tr w:rsidR="00D70F69" w:rsidRPr="00D70F69" w14:paraId="02D4888E" w14:textId="77777777" w:rsidTr="00652197">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3C1265E2" w14:textId="77777777" w:rsidR="00D031F6" w:rsidRPr="001B30CD" w:rsidRDefault="00D031F6" w:rsidP="00DC2275">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shd w:val="clear" w:color="auto" w:fill="auto"/>
            <w:vAlign w:val="center"/>
          </w:tcPr>
          <w:p w14:paraId="28DB5EE7" w14:textId="3A4DB3AB" w:rsidR="00D031F6" w:rsidRPr="00D70F69" w:rsidRDefault="00D70F69" w:rsidP="00DC2275">
            <w:pPr>
              <w:contextualSpacing/>
              <w:rPr>
                <w:lang w:val="en-US"/>
              </w:rPr>
            </w:pPr>
            <w:r w:rsidRPr="00D70F69">
              <w:rPr>
                <w:lang w:val="en-US"/>
              </w:rPr>
              <w:t>UB Human Resources Department with the support of the ATHENA team</w:t>
            </w:r>
          </w:p>
        </w:tc>
      </w:tr>
      <w:tr w:rsidR="00D70F69" w:rsidRPr="00D70F69" w14:paraId="791D4E02" w14:textId="77777777" w:rsidTr="00652197">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2E8771C0" w14:textId="77777777" w:rsidR="00D031F6" w:rsidRPr="001B30CD" w:rsidRDefault="00D031F6" w:rsidP="00DC2275">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auto"/>
            <w:vAlign w:val="center"/>
          </w:tcPr>
          <w:p w14:paraId="1D239524" w14:textId="47F6B445" w:rsidR="00D031F6" w:rsidRPr="00D70F69" w:rsidRDefault="00D031F6" w:rsidP="00DC2275">
            <w:pPr>
              <w:contextualSpacing/>
              <w:rPr>
                <w:i/>
                <w:iCs/>
                <w:lang w:val="en-US"/>
              </w:rPr>
            </w:pPr>
          </w:p>
        </w:tc>
      </w:tr>
      <w:tr w:rsidR="00D031F6" w:rsidRPr="00A77AC7" w14:paraId="514D7F97" w14:textId="77777777" w:rsidTr="00DC2275">
        <w:trPr>
          <w:trHeight w:val="153"/>
          <w:jc w:val="center"/>
        </w:trPr>
        <w:tc>
          <w:tcPr>
            <w:tcW w:w="8926" w:type="dxa"/>
            <w:gridSpan w:val="3"/>
            <w:shd w:val="clear" w:color="auto" w:fill="936397"/>
            <w:noWrap/>
            <w:vAlign w:val="center"/>
          </w:tcPr>
          <w:p w14:paraId="74468AF3" w14:textId="77777777" w:rsidR="00D031F6" w:rsidRPr="00A77AC7" w:rsidRDefault="00D031F6" w:rsidP="00DC2275">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37ECC886" w14:textId="77777777" w:rsidR="00584EC7" w:rsidRDefault="00584EC7" w:rsidP="00D031F6">
      <w:pPr>
        <w:rPr>
          <w:highlight w:val="yellow"/>
        </w:rPr>
      </w:pPr>
    </w:p>
    <w:p w14:paraId="61A3F2FB" w14:textId="2051B9F5" w:rsidR="008B16D9" w:rsidRDefault="00FE5CDF" w:rsidP="00273E31">
      <w:pPr>
        <w:jc w:val="both"/>
      </w:pPr>
      <w:r w:rsidRPr="008529BE">
        <w:t>As part of documentation work of the state of affair concerning gender equality issues within UB we found out that the UB ha</w:t>
      </w:r>
      <w:r w:rsidR="00BA5BFB" w:rsidRPr="008529BE">
        <w:t>s good institutional reglemantations concerning</w:t>
      </w:r>
      <w:r w:rsidR="00384D4F">
        <w:t xml:space="preserve"> work life – family life balance. </w:t>
      </w:r>
      <w:r w:rsidR="00DA6FBF" w:rsidRPr="00DA6FBF">
        <w:t>In the context of the realization of the flexibility scheme, we promoted existing regulations that are not well known</w:t>
      </w:r>
      <w:r w:rsidR="00DA6FBF">
        <w:t xml:space="preserve"> among UB’s staff</w:t>
      </w:r>
      <w:r w:rsidR="008B16D9" w:rsidRPr="008B16D9">
        <w:t>, such as the possibility to work from home developed in the context of the pandemic</w:t>
      </w:r>
      <w:r w:rsidR="008B16D9">
        <w:rPr>
          <w:lang w:val="en-US"/>
        </w:rPr>
        <w:t>;</w:t>
      </w:r>
      <w:r w:rsidR="008B16D9">
        <w:t xml:space="preserve"> additionally,</w:t>
      </w:r>
      <w:r w:rsidR="008B16D9" w:rsidRPr="008B16D9">
        <w:t xml:space="preserve"> a part of the classes can be developed using online tools of communication,</w:t>
      </w:r>
      <w:r w:rsidR="008B16D9">
        <w:t xml:space="preserve"> under</w:t>
      </w:r>
      <w:r w:rsidR="008B16D9" w:rsidRPr="008B16D9">
        <w:t xml:space="preserve"> institutional reglementations in accordance with Romanian law</w:t>
      </w:r>
      <w:r w:rsidR="008B16D9">
        <w:t>.</w:t>
      </w:r>
      <w:r w:rsidR="008B16D9">
        <w:rPr>
          <w:rStyle w:val="FootnoteReference"/>
        </w:rPr>
        <w:footnoteReference w:id="7"/>
      </w:r>
    </w:p>
    <w:p w14:paraId="5B383EEE" w14:textId="77777777" w:rsidR="00384D4F" w:rsidRDefault="00384D4F" w:rsidP="00273E31">
      <w:pPr>
        <w:jc w:val="both"/>
      </w:pPr>
    </w:p>
    <w:p w14:paraId="49E36007" w14:textId="5DBF46C4" w:rsidR="00EE1B2C" w:rsidRDefault="00B441B8" w:rsidP="00273E31">
      <w:pPr>
        <w:jc w:val="both"/>
      </w:pPr>
      <w:r>
        <w:t>A</w:t>
      </w:r>
      <w:r w:rsidR="00DA6FBF" w:rsidRPr="00DA6FBF">
        <w:t>t the same time</w:t>
      </w:r>
      <w:r w:rsidR="00DA6FBF">
        <w:t>,</w:t>
      </w:r>
      <w:r w:rsidR="00DA6FBF" w:rsidRPr="00DA6FBF">
        <w:t xml:space="preserve"> we followed </w:t>
      </w:r>
      <w:r w:rsidR="00B87AB6">
        <w:t>how</w:t>
      </w:r>
      <w:r w:rsidR="00DA6FBF" w:rsidRPr="00DA6FBF">
        <w:t xml:space="preserve"> </w:t>
      </w:r>
      <w:r w:rsidR="00384D4F">
        <w:t>UB’s</w:t>
      </w:r>
      <w:r w:rsidR="00DA6FBF" w:rsidRPr="00DA6FBF">
        <w:t xml:space="preserve"> </w:t>
      </w:r>
      <w:r w:rsidR="00384D4F">
        <w:t>S</w:t>
      </w:r>
      <w:r w:rsidR="00DA6FBF" w:rsidRPr="00DA6FBF">
        <w:t xml:space="preserve">trategic </w:t>
      </w:r>
      <w:r w:rsidR="00384D4F">
        <w:t>P</w:t>
      </w:r>
      <w:r w:rsidR="00DA6FBF" w:rsidRPr="00DA6FBF">
        <w:t xml:space="preserve">lan is </w:t>
      </w:r>
      <w:r w:rsidR="00B87AB6">
        <w:t xml:space="preserve">being </w:t>
      </w:r>
      <w:r w:rsidR="00DA6FBF" w:rsidRPr="00DA6FBF">
        <w:t xml:space="preserve">implemented in terms of the achievement of </w:t>
      </w:r>
      <w:r w:rsidR="00B87AB6">
        <w:t>work life – family life balance,</w:t>
      </w:r>
      <w:r w:rsidR="00DA6FBF" w:rsidRPr="00DA6FBF">
        <w:t xml:space="preserve"> suggesting in discussions collaborations with kindergarten institutions in the vicinity </w:t>
      </w:r>
      <w:r w:rsidR="00DA6FBF">
        <w:t xml:space="preserve">of </w:t>
      </w:r>
      <w:r w:rsidR="00DA6FBF" w:rsidRPr="00DA6FBF">
        <w:t>university premises.</w:t>
      </w:r>
      <w:r w:rsidR="00B87AB6">
        <w:t xml:space="preserve"> We had several</w:t>
      </w:r>
      <w:r w:rsidR="00B87AB6" w:rsidRPr="00B87AB6">
        <w:t xml:space="preserve"> discussions on this topic</w:t>
      </w:r>
      <w:r w:rsidR="00B87AB6">
        <w:t xml:space="preserve"> </w:t>
      </w:r>
      <w:r w:rsidR="00B87AB6" w:rsidRPr="00B87AB6">
        <w:t xml:space="preserve">with the person responsible for Fundraising in UB, </w:t>
      </w:r>
      <w:r w:rsidR="00B87AB6">
        <w:t xml:space="preserve">with </w:t>
      </w:r>
      <w:r w:rsidR="00B87AB6" w:rsidRPr="00B87AB6">
        <w:t xml:space="preserve">the Director of Public Relations, </w:t>
      </w:r>
      <w:r w:rsidR="00B87AB6">
        <w:t>and with the</w:t>
      </w:r>
      <w:r w:rsidR="00B87AB6" w:rsidRPr="00B87AB6">
        <w:t xml:space="preserve"> </w:t>
      </w:r>
      <w:r w:rsidR="00B87AB6">
        <w:t>Pro-Rector of</w:t>
      </w:r>
      <w:r w:rsidR="00B87AB6" w:rsidRPr="00B87AB6">
        <w:t xml:space="preserve"> </w:t>
      </w:r>
      <w:r w:rsidR="00B87AB6">
        <w:t>Q</w:t>
      </w:r>
      <w:r w:rsidR="00B87AB6" w:rsidRPr="00B87AB6">
        <w:t xml:space="preserve">uality </w:t>
      </w:r>
      <w:r w:rsidR="00B87AB6">
        <w:t>M</w:t>
      </w:r>
      <w:r w:rsidR="00B87AB6" w:rsidRPr="00B87AB6">
        <w:t xml:space="preserve">anagement, </w:t>
      </w:r>
      <w:r w:rsidR="00B87AB6">
        <w:t>S</w:t>
      </w:r>
      <w:r w:rsidR="00B87AB6" w:rsidRPr="00B87AB6">
        <w:t xml:space="preserve">ocial </w:t>
      </w:r>
      <w:r w:rsidR="00B87AB6">
        <w:t>R</w:t>
      </w:r>
      <w:r w:rsidR="00B87AB6" w:rsidRPr="00B87AB6">
        <w:t xml:space="preserve">esponsibility and </w:t>
      </w:r>
      <w:r w:rsidR="00B87AB6">
        <w:t>R</w:t>
      </w:r>
      <w:r w:rsidR="00B87AB6" w:rsidRPr="00B87AB6">
        <w:t xml:space="preserve">elationship with </w:t>
      </w:r>
      <w:r w:rsidR="00B87AB6">
        <w:t>P</w:t>
      </w:r>
      <w:r w:rsidR="00B87AB6" w:rsidRPr="00B87AB6">
        <w:t>artners</w:t>
      </w:r>
      <w:r w:rsidR="00B87AB6">
        <w:t xml:space="preserve">. The aim was </w:t>
      </w:r>
      <w:r w:rsidR="00B87AB6" w:rsidRPr="00B87AB6">
        <w:t xml:space="preserve">to </w:t>
      </w:r>
      <w:r w:rsidR="00B87AB6">
        <w:t>discover</w:t>
      </w:r>
      <w:r w:rsidR="00B87AB6" w:rsidRPr="00B87AB6">
        <w:t xml:space="preserve"> ways of </w:t>
      </w:r>
      <w:r w:rsidR="00B87AB6" w:rsidRPr="00B87AB6">
        <w:lastRenderedPageBreak/>
        <w:t>implementing these collaborations between the university and other educational institutions</w:t>
      </w:r>
      <w:r w:rsidR="00EE1B2C">
        <w:t>, in the form of priority access agreements for children of didactic staff and students, as per the Strategic Plan.</w:t>
      </w:r>
    </w:p>
    <w:p w14:paraId="0E0ABE80" w14:textId="77777777" w:rsidR="00EE1B2C" w:rsidRDefault="00EE1B2C" w:rsidP="00D031F6"/>
    <w:p w14:paraId="6FB9A4FC" w14:textId="0506A39D" w:rsidR="00D031F6" w:rsidRDefault="00D031F6" w:rsidP="00943B27">
      <w:pPr>
        <w:pStyle w:val="Heading2"/>
      </w:pPr>
      <w:bookmarkStart w:id="15" w:name="_Toc124239427"/>
      <w:r>
        <w:t>3.2. Gender balance in leadership and decision-making</w:t>
      </w:r>
      <w:bookmarkEnd w:id="15"/>
      <w:r>
        <w:t xml:space="preserve"> </w:t>
      </w:r>
    </w:p>
    <w:p w14:paraId="2DE06C8F" w14:textId="77777777" w:rsidR="00BA5BFB" w:rsidRDefault="00BA5BFB" w:rsidP="00876BF0">
      <w:pPr>
        <w:keepNext/>
        <w:keepLines/>
        <w:pBdr>
          <w:top w:val="nil"/>
          <w:left w:val="nil"/>
          <w:bottom w:val="nil"/>
          <w:right w:val="nil"/>
          <w:between w:val="nil"/>
        </w:pBdr>
        <w:spacing w:before="240"/>
        <w:ind w:left="576" w:hanging="576"/>
        <w:jc w:val="both"/>
        <w:rPr>
          <w:rFonts w:ascii="Trebuchet MS" w:eastAsia="Trebuchet MS" w:hAnsi="Trebuchet MS" w:cs="Trebuchet MS"/>
          <w:color w:val="936397"/>
          <w:sz w:val="32"/>
          <w:szCs w:val="32"/>
        </w:rPr>
      </w:pPr>
    </w:p>
    <w:tbl>
      <w:tblPr>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50"/>
        <w:gridCol w:w="15"/>
      </w:tblGrid>
      <w:tr w:rsidR="00D031F6" w:rsidRPr="0043291C" w14:paraId="2546AA83" w14:textId="77777777" w:rsidTr="00FE3DEA">
        <w:trPr>
          <w:trHeight w:val="482"/>
          <w:jc w:val="center"/>
        </w:trPr>
        <w:tc>
          <w:tcPr>
            <w:tcW w:w="1962" w:type="dxa"/>
            <w:tcBorders>
              <w:bottom w:val="single" w:sz="4" w:space="0" w:color="FFFFFF" w:themeColor="background1"/>
            </w:tcBorders>
            <w:shd w:val="clear" w:color="auto" w:fill="936397"/>
            <w:noWrap/>
            <w:vAlign w:val="center"/>
          </w:tcPr>
          <w:p w14:paraId="3FFB4E3C" w14:textId="77777777" w:rsidR="00D031F6" w:rsidRPr="00E270D8" w:rsidRDefault="00D031F6" w:rsidP="00DC2275">
            <w:pPr>
              <w:jc w:val="center"/>
              <w:rPr>
                <w:color w:val="FFFFFF" w:themeColor="background1"/>
                <w:sz w:val="22"/>
                <w:szCs w:val="22"/>
              </w:rPr>
            </w:pPr>
            <w:r>
              <w:rPr>
                <w:color w:val="FFFFFF" w:themeColor="background1"/>
                <w:sz w:val="22"/>
                <w:szCs w:val="22"/>
              </w:rPr>
              <w:t>GEP Objective</w:t>
            </w:r>
          </w:p>
        </w:tc>
        <w:tc>
          <w:tcPr>
            <w:tcW w:w="6965" w:type="dxa"/>
            <w:gridSpan w:val="2"/>
            <w:shd w:val="clear" w:color="auto" w:fill="FFFFFF" w:themeFill="background1"/>
            <w:vAlign w:val="center"/>
          </w:tcPr>
          <w:p w14:paraId="3FA13AEC" w14:textId="4B9F1483" w:rsidR="00FE3DEA" w:rsidRDefault="00FE3DEA" w:rsidP="00FE3DEA">
            <w:pPr>
              <w:rPr>
                <w:color w:val="000000"/>
                <w:lang w:val="en-US"/>
              </w:rPr>
            </w:pPr>
            <w:r w:rsidRPr="00FE3DEA">
              <w:rPr>
                <w:color w:val="000000"/>
                <w:lang w:val="en-US"/>
              </w:rPr>
              <w:t>Institutional commitment to promote gender equality at the University of Bucharest</w:t>
            </w:r>
            <w:r>
              <w:rPr>
                <w:color w:val="000000"/>
                <w:lang w:val="en-US"/>
              </w:rPr>
              <w:t>:</w:t>
            </w:r>
          </w:p>
          <w:p w14:paraId="26F522D9" w14:textId="7FD645EC" w:rsidR="008861DB" w:rsidRPr="00652197" w:rsidRDefault="00FE3DEA" w:rsidP="00FE3DEA">
            <w:pPr>
              <w:rPr>
                <w:color w:val="000000"/>
                <w:lang w:val="en-US"/>
              </w:rPr>
            </w:pPr>
            <w:r>
              <w:rPr>
                <w:color w:val="000000"/>
                <w:lang w:val="en-US"/>
              </w:rPr>
              <w:t>-</w:t>
            </w:r>
            <w:r w:rsidRPr="00FE3DEA">
              <w:rPr>
                <w:color w:val="000000"/>
                <w:lang w:val="en-US"/>
              </w:rPr>
              <w:t xml:space="preserve"> Promoting the principle of gender equality in the wider community by adhering to the Diversity Charter</w:t>
            </w:r>
            <w:r>
              <w:rPr>
                <w:color w:val="000000"/>
                <w:lang w:val="en-US"/>
              </w:rPr>
              <w:t xml:space="preserve"> in Romania</w:t>
            </w:r>
            <w:r w:rsidRPr="00FE3DEA">
              <w:rPr>
                <w:color w:val="000000"/>
                <w:lang w:val="en-US"/>
              </w:rPr>
              <w:t>.</w:t>
            </w:r>
          </w:p>
        </w:tc>
      </w:tr>
      <w:tr w:rsidR="00D031F6" w:rsidRPr="0043291C" w14:paraId="274200A3" w14:textId="77777777" w:rsidTr="00FE3DEA">
        <w:trPr>
          <w:trHeight w:val="614"/>
          <w:jc w:val="center"/>
        </w:trPr>
        <w:tc>
          <w:tcPr>
            <w:tcW w:w="1962" w:type="dxa"/>
            <w:tcBorders>
              <w:top w:val="single" w:sz="4" w:space="0" w:color="FFFFFF" w:themeColor="background1"/>
              <w:bottom w:val="single" w:sz="4" w:space="0" w:color="9185BE"/>
            </w:tcBorders>
            <w:shd w:val="clear" w:color="auto" w:fill="936397"/>
            <w:noWrap/>
            <w:vAlign w:val="center"/>
          </w:tcPr>
          <w:p w14:paraId="2308289A" w14:textId="77777777" w:rsidR="00D031F6" w:rsidRPr="001B30CD" w:rsidRDefault="00D031F6" w:rsidP="00DC2275">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6965" w:type="dxa"/>
            <w:gridSpan w:val="2"/>
            <w:shd w:val="clear" w:color="auto" w:fill="FFFFFF" w:themeFill="background1"/>
            <w:vAlign w:val="center"/>
          </w:tcPr>
          <w:p w14:paraId="69990842" w14:textId="0CEBD248" w:rsidR="00DD2BAC" w:rsidRPr="00EC1916" w:rsidRDefault="00DD2BAC" w:rsidP="00DC2275">
            <w:pPr>
              <w:rPr>
                <w:color w:val="000000"/>
                <w:lang w:val="en-US"/>
              </w:rPr>
            </w:pPr>
            <w:r w:rsidRPr="00EC1916">
              <w:rPr>
                <w:b/>
                <w:bCs/>
                <w:color w:val="000000"/>
                <w:lang w:val="en-US"/>
              </w:rPr>
              <w:t>Adhering to the Diversity Charter in Romania</w:t>
            </w:r>
          </w:p>
          <w:p w14:paraId="32380A4F" w14:textId="77777777" w:rsidR="00DD2BAC" w:rsidRPr="00EC1916" w:rsidRDefault="00DD2BAC" w:rsidP="00DC2275">
            <w:pPr>
              <w:rPr>
                <w:color w:val="000000"/>
                <w:lang w:val="en-US"/>
              </w:rPr>
            </w:pPr>
          </w:p>
          <w:p w14:paraId="0B0A5A97" w14:textId="2F97BE94" w:rsidR="00DD2BAC" w:rsidRPr="00B630F4" w:rsidRDefault="00BA5BFB" w:rsidP="00DC2275">
            <w:pPr>
              <w:rPr>
                <w:color w:val="000000"/>
                <w:lang w:val="en-US"/>
              </w:rPr>
            </w:pPr>
            <w:r w:rsidRPr="00EC1916">
              <w:rPr>
                <w:color w:val="000000"/>
                <w:lang w:val="en-US"/>
              </w:rPr>
              <w:t xml:space="preserve">Facilitated by the </w:t>
            </w:r>
            <w:r w:rsidR="00FE3DEA" w:rsidRPr="00EC1916">
              <w:rPr>
                <w:color w:val="000000"/>
                <w:lang w:val="en-US"/>
              </w:rPr>
              <w:t>ATHENA</w:t>
            </w:r>
            <w:r w:rsidRPr="00EC1916">
              <w:rPr>
                <w:color w:val="000000"/>
                <w:lang w:val="en-US"/>
              </w:rPr>
              <w:t xml:space="preserve"> team, the represen</w:t>
            </w:r>
            <w:r w:rsidR="00652197">
              <w:rPr>
                <w:color w:val="000000"/>
                <w:lang w:val="en-US"/>
              </w:rPr>
              <w:t>t</w:t>
            </w:r>
            <w:r w:rsidRPr="00EC1916">
              <w:rPr>
                <w:color w:val="000000"/>
                <w:lang w:val="en-US"/>
              </w:rPr>
              <w:t>atives of the Diversity Charter and the UB Rectorate met in order to  exchange information and clarify all aspects concerning the process of signing the document. UB signed the charter on 5 November 2022.</w:t>
            </w:r>
            <w:r w:rsidR="00B630F4">
              <w:rPr>
                <w:rStyle w:val="FootnoteReference"/>
                <w:color w:val="000000"/>
                <w:lang w:val="en-US"/>
              </w:rPr>
              <w:footnoteReference w:id="8"/>
            </w:r>
            <w:r w:rsidR="00266B63">
              <w:rPr>
                <w:color w:val="000000"/>
                <w:lang w:val="en-US"/>
              </w:rPr>
              <w:t xml:space="preserve"> </w:t>
            </w:r>
            <w:r w:rsidR="00266B63">
              <w:rPr>
                <w:lang w:val="en-US"/>
              </w:rPr>
              <w:t>The ATHENA team organised the meeting to sign the Charter and promoted and disseminated the achievement across our platforms.</w:t>
            </w:r>
          </w:p>
        </w:tc>
      </w:tr>
      <w:tr w:rsidR="00D031F6" w:rsidRPr="0043291C" w14:paraId="68D0F3D9" w14:textId="77777777" w:rsidTr="003A41AD">
        <w:trPr>
          <w:trHeight w:val="364"/>
          <w:jc w:val="center"/>
        </w:trPr>
        <w:tc>
          <w:tcPr>
            <w:tcW w:w="1962" w:type="dxa"/>
            <w:tcBorders>
              <w:bottom w:val="single" w:sz="4" w:space="0" w:color="FFFFFF" w:themeColor="background1"/>
            </w:tcBorders>
            <w:shd w:val="clear" w:color="auto" w:fill="936397"/>
            <w:noWrap/>
            <w:vAlign w:val="center"/>
          </w:tcPr>
          <w:p w14:paraId="2A1F4662" w14:textId="77777777" w:rsidR="00D031F6" w:rsidRPr="00A77AC7" w:rsidRDefault="00D031F6" w:rsidP="00DC2275">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6965" w:type="dxa"/>
            <w:gridSpan w:val="2"/>
            <w:vAlign w:val="center"/>
          </w:tcPr>
          <w:p w14:paraId="0CDBD6ED" w14:textId="5C9D5F64" w:rsidR="00D031F6" w:rsidRPr="00EC1916" w:rsidRDefault="00BF2E43" w:rsidP="00DC2275">
            <w:pPr>
              <w:contextualSpacing/>
              <w:rPr>
                <w:lang w:val="en-US"/>
              </w:rPr>
            </w:pPr>
            <w:r w:rsidRPr="00EC1916">
              <w:rPr>
                <w:lang w:val="en-US"/>
              </w:rPr>
              <w:t xml:space="preserve">Signing of the Charter </w:t>
            </w:r>
          </w:p>
        </w:tc>
      </w:tr>
      <w:tr w:rsidR="00D031F6" w:rsidRPr="0043291C" w14:paraId="226AAACF" w14:textId="77777777" w:rsidTr="003A41AD">
        <w:trPr>
          <w:trHeight w:val="364"/>
          <w:jc w:val="center"/>
        </w:trPr>
        <w:tc>
          <w:tcPr>
            <w:tcW w:w="1962" w:type="dxa"/>
            <w:tcBorders>
              <w:top w:val="single" w:sz="4" w:space="0" w:color="FFFFFF" w:themeColor="background1"/>
              <w:bottom w:val="single" w:sz="4" w:space="0" w:color="FFFFFF" w:themeColor="background1"/>
            </w:tcBorders>
            <w:shd w:val="clear" w:color="auto" w:fill="936397"/>
            <w:noWrap/>
            <w:vAlign w:val="center"/>
          </w:tcPr>
          <w:p w14:paraId="3327BD0D" w14:textId="33AF0A82" w:rsidR="00D031F6" w:rsidRPr="003701EA" w:rsidRDefault="00D031F6" w:rsidP="00DC2275">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6965" w:type="dxa"/>
            <w:gridSpan w:val="2"/>
            <w:vAlign w:val="center"/>
          </w:tcPr>
          <w:p w14:paraId="168C60CF" w14:textId="55D7268A" w:rsidR="00DA659C" w:rsidRPr="00EC1916" w:rsidRDefault="00B729FA" w:rsidP="00DC2275">
            <w:pPr>
              <w:contextualSpacing/>
              <w:rPr>
                <w:lang w:val="en-US"/>
              </w:rPr>
            </w:pPr>
            <w:r>
              <w:rPr>
                <w:lang w:val="en-US"/>
              </w:rPr>
              <w:t>Satisfactory: implemented</w:t>
            </w:r>
          </w:p>
        </w:tc>
      </w:tr>
      <w:tr w:rsidR="00D031F6" w:rsidRPr="00EC1916" w14:paraId="5A44301F" w14:textId="77777777" w:rsidTr="003A41AD">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71279738" w14:textId="77777777" w:rsidR="00D031F6" w:rsidRPr="001B30CD" w:rsidRDefault="00D031F6" w:rsidP="00DC2275">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6950" w:type="dxa"/>
            <w:vAlign w:val="center"/>
          </w:tcPr>
          <w:p w14:paraId="729BC605" w14:textId="77777777" w:rsidR="0066392A" w:rsidRDefault="00DD2BAC" w:rsidP="00DC2275">
            <w:pPr>
              <w:contextualSpacing/>
              <w:rPr>
                <w:lang w:val="en-US"/>
              </w:rPr>
            </w:pPr>
            <w:r w:rsidRPr="00EC1916">
              <w:rPr>
                <w:lang w:val="en-US"/>
              </w:rPr>
              <w:t>Irina Costache</w:t>
            </w:r>
          </w:p>
          <w:p w14:paraId="16E13F40" w14:textId="13DF2504" w:rsidR="00D031F6" w:rsidRPr="00EC1916" w:rsidRDefault="00D351B0" w:rsidP="00DC2275">
            <w:pPr>
              <w:contextualSpacing/>
              <w:rPr>
                <w:lang w:val="en-US"/>
              </w:rPr>
            </w:pPr>
            <w:r w:rsidRPr="00EC1916">
              <w:rPr>
                <w:lang w:val="en-US"/>
              </w:rPr>
              <w:t>Rectorate Office</w:t>
            </w:r>
          </w:p>
        </w:tc>
      </w:tr>
      <w:tr w:rsidR="00D031F6" w:rsidRPr="0043291C" w14:paraId="2F1376B9" w14:textId="77777777" w:rsidTr="00FE3DEA">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04F7061C" w14:textId="77777777" w:rsidR="00D031F6" w:rsidRPr="001B30CD" w:rsidRDefault="00D031F6" w:rsidP="00DC2275">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6950" w:type="dxa"/>
            <w:shd w:val="clear" w:color="auto" w:fill="FFFFFF" w:themeFill="background1"/>
            <w:vAlign w:val="center"/>
          </w:tcPr>
          <w:p w14:paraId="13B2026B" w14:textId="21724A25" w:rsidR="00D031F6" w:rsidRPr="00EC1916" w:rsidRDefault="00FE3DEA" w:rsidP="00DC2275">
            <w:pPr>
              <w:contextualSpacing/>
              <w:rPr>
                <w:lang w:val="en-US"/>
              </w:rPr>
            </w:pPr>
            <w:r w:rsidRPr="00EC1916">
              <w:rPr>
                <w:lang w:val="en-US"/>
              </w:rPr>
              <w:t>N</w:t>
            </w:r>
            <w:r w:rsidR="00DD2BAC" w:rsidRPr="00EC1916">
              <w:rPr>
                <w:lang w:val="en-US"/>
              </w:rPr>
              <w:t>o need for additional funds</w:t>
            </w:r>
          </w:p>
        </w:tc>
      </w:tr>
      <w:tr w:rsidR="00D031F6" w:rsidRPr="00A77AC7" w14:paraId="5B433F34" w14:textId="77777777" w:rsidTr="003A41AD">
        <w:trPr>
          <w:trHeight w:val="153"/>
          <w:jc w:val="center"/>
        </w:trPr>
        <w:tc>
          <w:tcPr>
            <w:tcW w:w="8927" w:type="dxa"/>
            <w:gridSpan w:val="3"/>
            <w:shd w:val="clear" w:color="auto" w:fill="936397"/>
            <w:noWrap/>
            <w:vAlign w:val="center"/>
          </w:tcPr>
          <w:p w14:paraId="18BE655C" w14:textId="77777777" w:rsidR="00D031F6" w:rsidRPr="00A77AC7" w:rsidRDefault="00D031F6" w:rsidP="00DC2275">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3DDCA45A" w14:textId="77777777" w:rsidR="00D031F6" w:rsidRDefault="00D031F6" w:rsidP="00D031F6"/>
    <w:p w14:paraId="30C72FEF" w14:textId="1BAF0D05" w:rsidR="00D031F6" w:rsidRDefault="00D031F6" w:rsidP="00D031F6"/>
    <w:p w14:paraId="3B2FB796" w14:textId="1E4FA740" w:rsidR="00BA5BFB" w:rsidRPr="00EC1916" w:rsidRDefault="00BA5BFB" w:rsidP="00FE2140">
      <w:pPr>
        <w:jc w:val="both"/>
        <w:rPr>
          <w:lang w:val="en-US"/>
        </w:rPr>
      </w:pPr>
      <w:r w:rsidRPr="00EC1916">
        <w:rPr>
          <w:color w:val="000000"/>
          <w:lang w:val="en-US"/>
        </w:rPr>
        <w:t xml:space="preserve">UB signed the </w:t>
      </w:r>
      <w:r w:rsidR="00EC1916">
        <w:rPr>
          <w:color w:val="000000"/>
          <w:lang w:val="en-US"/>
        </w:rPr>
        <w:t>C</w:t>
      </w:r>
      <w:r w:rsidRPr="00EC1916">
        <w:rPr>
          <w:color w:val="000000"/>
          <w:lang w:val="en-US"/>
        </w:rPr>
        <w:t xml:space="preserve">harter on </w:t>
      </w:r>
      <w:r w:rsidR="00EC1916">
        <w:rPr>
          <w:color w:val="000000"/>
          <w:lang w:val="en-US"/>
        </w:rPr>
        <w:t xml:space="preserve">the </w:t>
      </w:r>
      <w:r w:rsidRPr="00EC1916">
        <w:rPr>
          <w:color w:val="000000"/>
          <w:lang w:val="en-US"/>
        </w:rPr>
        <w:t>5</w:t>
      </w:r>
      <w:r w:rsidR="00EC1916" w:rsidRPr="00EC1916">
        <w:rPr>
          <w:color w:val="000000"/>
          <w:vertAlign w:val="superscript"/>
          <w:lang w:val="en-US"/>
        </w:rPr>
        <w:t>th</w:t>
      </w:r>
      <w:r w:rsidR="00EC1916">
        <w:rPr>
          <w:color w:val="000000"/>
          <w:lang w:val="en-US"/>
        </w:rPr>
        <w:t xml:space="preserve"> of</w:t>
      </w:r>
      <w:r w:rsidRPr="00EC1916">
        <w:rPr>
          <w:color w:val="000000"/>
          <w:lang w:val="en-US"/>
        </w:rPr>
        <w:t xml:space="preserve"> November 2022. The Romanian Diversity Charter was launched on 18th of April 2018 in Bucharest, with 80 signatories up to 2022. It is one of the outcomes of a project I.D.E.A.S. (</w:t>
      </w:r>
      <w:r w:rsidR="00EC1916">
        <w:rPr>
          <w:color w:val="000000"/>
          <w:lang w:val="en-US"/>
        </w:rPr>
        <w:t>“</w:t>
      </w:r>
      <w:r w:rsidRPr="00EC1916">
        <w:rPr>
          <w:color w:val="000000"/>
          <w:lang w:val="en-US"/>
        </w:rPr>
        <w:t>Innovation. Diversity. Economy. Awareness. Success.</w:t>
      </w:r>
      <w:r w:rsidR="00EC1916">
        <w:rPr>
          <w:color w:val="000000"/>
          <w:lang w:val="en-US"/>
        </w:rPr>
        <w:t>”</w:t>
      </w:r>
      <w:r w:rsidRPr="00EC1916">
        <w:rPr>
          <w:color w:val="000000"/>
          <w:lang w:val="en-US"/>
        </w:rPr>
        <w:t>)</w:t>
      </w:r>
      <w:r w:rsidR="00EC1916">
        <w:rPr>
          <w:color w:val="000000"/>
          <w:lang w:val="en-US"/>
        </w:rPr>
        <w:t xml:space="preserve"> </w:t>
      </w:r>
      <w:r w:rsidRPr="00EC1916">
        <w:rPr>
          <w:color w:val="000000"/>
          <w:lang w:val="en-US"/>
        </w:rPr>
        <w:t>The implementation of the Charter was co-funded by the Rights, Equality and Citizenship Programme of the European Union.  Signing the charter is a public solid engagement that the UB will support</w:t>
      </w:r>
      <w:r w:rsidR="00EC1916">
        <w:rPr>
          <w:color w:val="000000"/>
          <w:lang w:val="en-US"/>
        </w:rPr>
        <w:t xml:space="preserve"> in order</w:t>
      </w:r>
      <w:r w:rsidRPr="00EC1916">
        <w:rPr>
          <w:color w:val="000000"/>
          <w:lang w:val="en-US"/>
        </w:rPr>
        <w:t xml:space="preserve"> to protect and develop diversity within the institution</w:t>
      </w:r>
      <w:r w:rsidR="00BB31C4">
        <w:rPr>
          <w:color w:val="000000"/>
          <w:lang w:val="en-US"/>
        </w:rPr>
        <w:t xml:space="preserve"> and offers a platform for sharing good practice in the area</w:t>
      </w:r>
      <w:r w:rsidR="00EC1916">
        <w:rPr>
          <w:color w:val="000000"/>
          <w:lang w:val="en-US"/>
        </w:rPr>
        <w:t xml:space="preserve">. </w:t>
      </w:r>
      <w:r w:rsidR="00FE2140" w:rsidRPr="00EC1916">
        <w:rPr>
          <w:lang w:val="en-US"/>
        </w:rPr>
        <w:t>Adherence to the Romanian Diversity Charter will increase the visibility of the commitment to gender equality in the wider community in which the University operates. UB has widely disseminated this result, as a sign of considering an impor</w:t>
      </w:r>
      <w:r w:rsidR="00EC1916">
        <w:rPr>
          <w:lang w:val="en-US"/>
        </w:rPr>
        <w:t>tant moment.</w:t>
      </w:r>
    </w:p>
    <w:p w14:paraId="6E805E00" w14:textId="77777777" w:rsidR="00BA5BFB" w:rsidRDefault="00BA5BFB" w:rsidP="00D031F6">
      <w:pPr>
        <w:rPr>
          <w:i/>
          <w:iCs/>
          <w:color w:val="FF0000"/>
          <w:sz w:val="22"/>
          <w:szCs w:val="22"/>
          <w:lang w:val="en-US"/>
        </w:rPr>
      </w:pPr>
    </w:p>
    <w:p w14:paraId="7D45E8B6" w14:textId="57620213" w:rsidR="002C0B3B" w:rsidRDefault="00584EC7" w:rsidP="00943B27">
      <w:pPr>
        <w:pStyle w:val="Heading2"/>
      </w:pPr>
      <w:bookmarkStart w:id="16" w:name="_Toc124239428"/>
      <w:r>
        <w:t>3.3. Governance for gender equality</w:t>
      </w:r>
      <w:bookmarkEnd w:id="16"/>
      <w:r>
        <w:t xml:space="preserve"> </w:t>
      </w:r>
    </w:p>
    <w:p w14:paraId="65F67355" w14:textId="77777777" w:rsidR="00BD3E30" w:rsidRDefault="00BD3E30" w:rsidP="00BD3E30">
      <w:pPr>
        <w:keepNext/>
        <w:keepLines/>
        <w:pBdr>
          <w:top w:val="nil"/>
          <w:left w:val="nil"/>
          <w:bottom w:val="nil"/>
          <w:right w:val="nil"/>
          <w:between w:val="nil"/>
        </w:pBdr>
        <w:spacing w:before="240"/>
        <w:ind w:left="576" w:hanging="576"/>
        <w:jc w:val="both"/>
        <w:rPr>
          <w:rFonts w:ascii="Trebuchet MS" w:eastAsia="Trebuchet MS" w:hAnsi="Trebuchet MS" w:cs="Trebuchet MS"/>
          <w:color w:val="936397"/>
          <w:sz w:val="32"/>
          <w:szCs w:val="32"/>
        </w:rPr>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889"/>
        <w:gridCol w:w="60"/>
        <w:gridCol w:w="15"/>
      </w:tblGrid>
      <w:tr w:rsidR="002C0B3B" w:rsidRPr="00440692" w14:paraId="27E6710D" w14:textId="77777777" w:rsidTr="00440692">
        <w:trPr>
          <w:gridAfter w:val="2"/>
          <w:wAfter w:w="75" w:type="dxa"/>
          <w:trHeight w:val="482"/>
          <w:jc w:val="center"/>
        </w:trPr>
        <w:tc>
          <w:tcPr>
            <w:tcW w:w="1962" w:type="dxa"/>
            <w:tcBorders>
              <w:bottom w:val="single" w:sz="4" w:space="0" w:color="FFFFFF" w:themeColor="background1"/>
            </w:tcBorders>
            <w:shd w:val="clear" w:color="auto" w:fill="936397"/>
            <w:noWrap/>
            <w:vAlign w:val="center"/>
          </w:tcPr>
          <w:p w14:paraId="7DFD7F41" w14:textId="77777777" w:rsidR="002C0B3B" w:rsidRPr="00E270D8" w:rsidRDefault="002C0B3B" w:rsidP="005068E1">
            <w:pPr>
              <w:jc w:val="center"/>
              <w:rPr>
                <w:color w:val="FFFFFF" w:themeColor="background1"/>
                <w:sz w:val="22"/>
                <w:szCs w:val="22"/>
              </w:rPr>
            </w:pPr>
            <w:r>
              <w:rPr>
                <w:color w:val="FFFFFF" w:themeColor="background1"/>
                <w:sz w:val="22"/>
                <w:szCs w:val="22"/>
              </w:rPr>
              <w:t>GEP Objective</w:t>
            </w:r>
          </w:p>
        </w:tc>
        <w:tc>
          <w:tcPr>
            <w:tcW w:w="6889" w:type="dxa"/>
            <w:shd w:val="clear" w:color="auto" w:fill="FFFFFF" w:themeFill="background1"/>
            <w:vAlign w:val="center"/>
          </w:tcPr>
          <w:p w14:paraId="0107EB9C" w14:textId="59F4044D" w:rsidR="00BF2E43" w:rsidRPr="00652197" w:rsidRDefault="00440692" w:rsidP="00440692">
            <w:pPr>
              <w:rPr>
                <w:lang w:val="en-US"/>
              </w:rPr>
            </w:pPr>
            <w:r w:rsidRPr="00440692">
              <w:rPr>
                <w:lang w:val="en-US"/>
              </w:rPr>
              <w:t>Establish a flexible operational institutional structure for coordinating and monitoring gender equality at UB</w:t>
            </w:r>
          </w:p>
        </w:tc>
      </w:tr>
      <w:tr w:rsidR="002C0B3B" w:rsidRPr="0043291C" w14:paraId="7D55A1D9" w14:textId="77777777" w:rsidTr="00440692">
        <w:trPr>
          <w:trHeight w:val="614"/>
          <w:jc w:val="center"/>
        </w:trPr>
        <w:tc>
          <w:tcPr>
            <w:tcW w:w="1962" w:type="dxa"/>
            <w:tcBorders>
              <w:top w:val="single" w:sz="4" w:space="0" w:color="FFFFFF" w:themeColor="background1"/>
              <w:bottom w:val="single" w:sz="4" w:space="0" w:color="9185BE"/>
            </w:tcBorders>
            <w:shd w:val="clear" w:color="auto" w:fill="936397"/>
            <w:noWrap/>
            <w:vAlign w:val="center"/>
          </w:tcPr>
          <w:p w14:paraId="4E8BCE19" w14:textId="77777777" w:rsidR="002C0B3B" w:rsidRPr="001B30CD" w:rsidRDefault="002C0B3B" w:rsidP="005068E1">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6964" w:type="dxa"/>
            <w:gridSpan w:val="3"/>
            <w:shd w:val="clear" w:color="auto" w:fill="FFFFFF" w:themeFill="background1"/>
            <w:vAlign w:val="center"/>
          </w:tcPr>
          <w:p w14:paraId="20EAA0FB" w14:textId="77777777" w:rsidR="001530E0" w:rsidRDefault="001530E0" w:rsidP="001530E0">
            <w:pPr>
              <w:contextualSpacing/>
              <w:rPr>
                <w:lang w:val="en-US"/>
              </w:rPr>
            </w:pPr>
            <w:r>
              <w:rPr>
                <w:lang w:val="en-US"/>
              </w:rPr>
              <w:t>Identifying the team members with support from the Rector’s office</w:t>
            </w:r>
          </w:p>
          <w:p w14:paraId="642E8809" w14:textId="77777777" w:rsidR="001530E0" w:rsidRDefault="001530E0" w:rsidP="001530E0">
            <w:pPr>
              <w:contextualSpacing/>
              <w:rPr>
                <w:lang w:val="en-US"/>
              </w:rPr>
            </w:pPr>
            <w:r>
              <w:rPr>
                <w:lang w:val="en-US"/>
              </w:rPr>
              <w:t>Administrative measures for the official implementation of the team</w:t>
            </w:r>
          </w:p>
          <w:p w14:paraId="646E7A45" w14:textId="6825ACB7" w:rsidR="002C0B3B" w:rsidRPr="00B93B64" w:rsidRDefault="001530E0" w:rsidP="001530E0">
            <w:pPr>
              <w:rPr>
                <w:color w:val="000000"/>
                <w:lang w:val="en-US"/>
              </w:rPr>
            </w:pPr>
            <w:r>
              <w:rPr>
                <w:lang w:val="en-US"/>
              </w:rPr>
              <w:t>Regular meetings with GEPI-UB for exchange of information</w:t>
            </w:r>
          </w:p>
        </w:tc>
      </w:tr>
      <w:tr w:rsidR="002C0B3B" w:rsidRPr="0043291C" w14:paraId="2E764DBF" w14:textId="77777777" w:rsidTr="00440692">
        <w:trPr>
          <w:trHeight w:val="364"/>
          <w:jc w:val="center"/>
        </w:trPr>
        <w:tc>
          <w:tcPr>
            <w:tcW w:w="1962" w:type="dxa"/>
            <w:tcBorders>
              <w:bottom w:val="single" w:sz="4" w:space="0" w:color="FFFFFF" w:themeColor="background1"/>
            </w:tcBorders>
            <w:shd w:val="clear" w:color="auto" w:fill="936397"/>
            <w:noWrap/>
            <w:vAlign w:val="center"/>
          </w:tcPr>
          <w:p w14:paraId="592EFA8A" w14:textId="77777777" w:rsidR="002C0B3B" w:rsidRPr="00A77AC7" w:rsidRDefault="002C0B3B" w:rsidP="005068E1">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lastRenderedPageBreak/>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6964" w:type="dxa"/>
            <w:gridSpan w:val="3"/>
            <w:shd w:val="clear" w:color="auto" w:fill="FFFFFF" w:themeFill="background1"/>
            <w:vAlign w:val="center"/>
          </w:tcPr>
          <w:p w14:paraId="7A4E71F2" w14:textId="5883459B" w:rsidR="002C0B3B" w:rsidRPr="00886BC2" w:rsidRDefault="0024050D" w:rsidP="005068E1">
            <w:pPr>
              <w:contextualSpacing/>
              <w:rPr>
                <w:lang w:val="en-US"/>
              </w:rPr>
            </w:pPr>
            <w:r w:rsidRPr="00886BC2">
              <w:rPr>
                <w:lang w:val="en-US"/>
              </w:rPr>
              <w:t>Establishment of the GEPI-UB</w:t>
            </w:r>
          </w:p>
        </w:tc>
      </w:tr>
      <w:tr w:rsidR="002C0B3B" w:rsidRPr="0043291C" w14:paraId="39B8FBD8" w14:textId="77777777" w:rsidTr="00440692">
        <w:trPr>
          <w:trHeight w:val="364"/>
          <w:jc w:val="center"/>
        </w:trPr>
        <w:tc>
          <w:tcPr>
            <w:tcW w:w="1962" w:type="dxa"/>
            <w:tcBorders>
              <w:top w:val="single" w:sz="4" w:space="0" w:color="FFFFFF" w:themeColor="background1"/>
              <w:bottom w:val="single" w:sz="4" w:space="0" w:color="FFFFFF" w:themeColor="background1"/>
            </w:tcBorders>
            <w:shd w:val="clear" w:color="auto" w:fill="936397"/>
            <w:noWrap/>
            <w:vAlign w:val="center"/>
          </w:tcPr>
          <w:p w14:paraId="0B91638B" w14:textId="77777777" w:rsidR="002C0B3B" w:rsidRPr="003701EA" w:rsidRDefault="002C0B3B" w:rsidP="005068E1">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6964" w:type="dxa"/>
            <w:gridSpan w:val="3"/>
            <w:shd w:val="clear" w:color="auto" w:fill="FFFFFF" w:themeFill="background1"/>
            <w:vAlign w:val="center"/>
          </w:tcPr>
          <w:p w14:paraId="63A48617" w14:textId="45CB1A5D" w:rsidR="00886BC2" w:rsidRPr="00B93B64" w:rsidRDefault="001530E0" w:rsidP="005068E1">
            <w:pPr>
              <w:contextualSpacing/>
              <w:rPr>
                <w:lang w:val="en-US"/>
              </w:rPr>
            </w:pPr>
            <w:r>
              <w:rPr>
                <w:lang w:val="en-US"/>
              </w:rPr>
              <w:t>Satisfactory: implemented</w:t>
            </w:r>
          </w:p>
        </w:tc>
      </w:tr>
      <w:tr w:rsidR="002C0B3B" w:rsidRPr="00440692" w14:paraId="52061309" w14:textId="77777777" w:rsidTr="00440692">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08A25EFF" w14:textId="77777777" w:rsidR="002C0B3B" w:rsidRPr="001B30CD" w:rsidRDefault="002C0B3B" w:rsidP="005068E1">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6949" w:type="dxa"/>
            <w:gridSpan w:val="2"/>
            <w:shd w:val="clear" w:color="auto" w:fill="FFFFFF" w:themeFill="background1"/>
            <w:vAlign w:val="center"/>
          </w:tcPr>
          <w:p w14:paraId="51081A30" w14:textId="77777777" w:rsidR="00652197" w:rsidRDefault="0024050D" w:rsidP="005068E1">
            <w:pPr>
              <w:contextualSpacing/>
              <w:rPr>
                <w:lang w:val="en-US"/>
              </w:rPr>
            </w:pPr>
            <w:r w:rsidRPr="00440692">
              <w:rPr>
                <w:lang w:val="en-US"/>
              </w:rPr>
              <w:t>Rector UB (prof. Marian Preda)</w:t>
            </w:r>
          </w:p>
          <w:p w14:paraId="6A37F59C" w14:textId="77777777" w:rsidR="00652197" w:rsidRDefault="00B43930" w:rsidP="005068E1">
            <w:pPr>
              <w:contextualSpacing/>
              <w:rPr>
                <w:lang w:val="en-US"/>
              </w:rPr>
            </w:pPr>
            <w:r w:rsidRPr="00440692">
              <w:rPr>
                <w:lang w:val="en-US"/>
              </w:rPr>
              <w:t>Mirabela Amarandei (chairperson GEPI-UB)</w:t>
            </w:r>
          </w:p>
          <w:p w14:paraId="582301BA" w14:textId="53010C0B" w:rsidR="002C0B3B" w:rsidRPr="00440692" w:rsidRDefault="00652197" w:rsidP="005068E1">
            <w:pPr>
              <w:contextualSpacing/>
              <w:rPr>
                <w:lang w:val="en-US"/>
              </w:rPr>
            </w:pPr>
            <w:r>
              <w:rPr>
                <w:lang w:val="en-US"/>
              </w:rPr>
              <w:t>ATHENA</w:t>
            </w:r>
            <w:r w:rsidR="00B43930" w:rsidRPr="00440692">
              <w:rPr>
                <w:lang w:val="en-US"/>
              </w:rPr>
              <w:t xml:space="preserve"> team</w:t>
            </w:r>
          </w:p>
        </w:tc>
      </w:tr>
      <w:tr w:rsidR="002C0B3B" w:rsidRPr="00440692" w14:paraId="01EE9A88" w14:textId="77777777" w:rsidTr="00440692">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4E1531A3" w14:textId="77777777" w:rsidR="002C0B3B" w:rsidRPr="001B30CD" w:rsidRDefault="002C0B3B" w:rsidP="005068E1">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6949" w:type="dxa"/>
            <w:gridSpan w:val="2"/>
            <w:shd w:val="clear" w:color="auto" w:fill="FFFFFF" w:themeFill="background1"/>
            <w:vAlign w:val="center"/>
          </w:tcPr>
          <w:p w14:paraId="1E1E0D3D" w14:textId="6B588A8E" w:rsidR="002C0B3B" w:rsidRPr="00440692" w:rsidRDefault="002C0B3B" w:rsidP="005068E1">
            <w:pPr>
              <w:contextualSpacing/>
              <w:rPr>
                <w:i/>
                <w:iCs/>
                <w:lang w:val="en-US"/>
              </w:rPr>
            </w:pPr>
            <w:r w:rsidRPr="00440692">
              <w:rPr>
                <w:i/>
                <w:iCs/>
                <w:color w:val="244061" w:themeColor="accent1" w:themeShade="80"/>
                <w:lang w:val="en-US"/>
              </w:rPr>
              <w:t xml:space="preserve"> institutional, Athena Project</w:t>
            </w:r>
          </w:p>
        </w:tc>
      </w:tr>
      <w:tr w:rsidR="002C0B3B" w:rsidRPr="00A77AC7" w14:paraId="6FD80D6C" w14:textId="77777777" w:rsidTr="00BF2E43">
        <w:trPr>
          <w:trHeight w:val="153"/>
          <w:jc w:val="center"/>
        </w:trPr>
        <w:tc>
          <w:tcPr>
            <w:tcW w:w="8926" w:type="dxa"/>
            <w:gridSpan w:val="4"/>
            <w:shd w:val="clear" w:color="auto" w:fill="936397"/>
            <w:noWrap/>
            <w:vAlign w:val="center"/>
          </w:tcPr>
          <w:p w14:paraId="39AAFDD1" w14:textId="77777777" w:rsidR="002C0B3B" w:rsidRPr="00A77AC7" w:rsidRDefault="002C0B3B" w:rsidP="005068E1">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4E87D88D" w14:textId="77777777" w:rsidR="002C0B3B" w:rsidRDefault="002C0B3B" w:rsidP="002C0B3B"/>
    <w:p w14:paraId="3BD59361" w14:textId="77777777" w:rsidR="00BF2E43" w:rsidRDefault="00BF2E43" w:rsidP="002C0B3B">
      <w:pPr>
        <w:rPr>
          <w:highlight w:val="yellow"/>
        </w:rPr>
      </w:pPr>
    </w:p>
    <w:p w14:paraId="3E5FE15B" w14:textId="5DC87BD4" w:rsidR="0024050D" w:rsidRPr="003A41AD" w:rsidRDefault="0024050D" w:rsidP="0024050D">
      <w:pPr>
        <w:jc w:val="both"/>
        <w:rPr>
          <w:rFonts w:eastAsia="Times New Roman" w:cstheme="minorHAnsi"/>
        </w:rPr>
      </w:pPr>
      <w:r w:rsidRPr="003A41AD">
        <w:rPr>
          <w:rFonts w:eastAsia="Times New Roman" w:cstheme="minorHAnsi"/>
        </w:rPr>
        <w:t xml:space="preserve">The GEPI-UB Committee, in conformity with the </w:t>
      </w:r>
      <w:r w:rsidR="00440692">
        <w:rPr>
          <w:rFonts w:eastAsia="Times New Roman" w:cstheme="minorHAnsi"/>
        </w:rPr>
        <w:t>ATHENA</w:t>
      </w:r>
      <w:r w:rsidRPr="003A41AD">
        <w:rPr>
          <w:rFonts w:eastAsia="Times New Roman" w:cstheme="minorHAnsi"/>
        </w:rPr>
        <w:t xml:space="preserve"> demands, is composed of 11 members from high and middle management; professors</w:t>
      </w:r>
      <w:r w:rsidR="00FE2140">
        <w:rPr>
          <w:rFonts w:eastAsia="Times New Roman" w:cstheme="minorHAnsi"/>
        </w:rPr>
        <w:t>,</w:t>
      </w:r>
      <w:r w:rsidRPr="003A41AD">
        <w:rPr>
          <w:rFonts w:eastAsia="Times New Roman" w:cstheme="minorHAnsi"/>
        </w:rPr>
        <w:t xml:space="preserve"> researchers</w:t>
      </w:r>
      <w:r w:rsidR="00FE2140">
        <w:rPr>
          <w:rFonts w:eastAsia="Times New Roman" w:cstheme="minorHAnsi"/>
        </w:rPr>
        <w:t xml:space="preserve"> and students</w:t>
      </w:r>
      <w:r w:rsidRPr="003A41AD">
        <w:rPr>
          <w:rFonts w:eastAsia="Times New Roman" w:cstheme="minorHAnsi"/>
        </w:rPr>
        <w:t>; HR staff; and administrative staff.</w:t>
      </w:r>
      <w:r w:rsidR="00245533">
        <w:rPr>
          <w:rFonts w:eastAsia="Times New Roman" w:cstheme="minorHAnsi"/>
        </w:rPr>
        <w:t xml:space="preserve"> </w:t>
      </w:r>
      <w:r w:rsidRPr="003A41AD">
        <w:rPr>
          <w:rFonts w:eastAsia="Times New Roman" w:cstheme="minorHAnsi"/>
        </w:rPr>
        <w:t xml:space="preserve">After an initial </w:t>
      </w:r>
      <w:r w:rsidR="00FE2140">
        <w:rPr>
          <w:rFonts w:eastAsia="Times New Roman" w:cstheme="minorHAnsi"/>
        </w:rPr>
        <w:t xml:space="preserve">list of </w:t>
      </w:r>
      <w:r w:rsidRPr="003A41AD">
        <w:rPr>
          <w:rFonts w:eastAsia="Times New Roman" w:cstheme="minorHAnsi"/>
        </w:rPr>
        <w:t>proposal</w:t>
      </w:r>
      <w:r w:rsidR="00FE2140">
        <w:rPr>
          <w:rFonts w:eastAsia="Times New Roman" w:cstheme="minorHAnsi"/>
        </w:rPr>
        <w:t>s</w:t>
      </w:r>
      <w:r w:rsidRPr="003A41AD">
        <w:rPr>
          <w:rFonts w:eastAsia="Times New Roman" w:cstheme="minorHAnsi"/>
        </w:rPr>
        <w:t xml:space="preserve"> from the UB Rectorate, each member </w:t>
      </w:r>
      <w:r w:rsidR="00440692">
        <w:rPr>
          <w:rFonts w:eastAsia="Times New Roman" w:cstheme="minorHAnsi"/>
        </w:rPr>
        <w:t>was</w:t>
      </w:r>
      <w:r w:rsidRPr="003A41AD">
        <w:rPr>
          <w:rFonts w:eastAsia="Times New Roman" w:cstheme="minorHAnsi"/>
        </w:rPr>
        <w:t xml:space="preserve"> invitated and asked to sign a letter of commitment and an informed consent</w:t>
      </w:r>
      <w:r w:rsidR="00440692">
        <w:rPr>
          <w:rFonts w:eastAsia="Times New Roman" w:cstheme="minorHAnsi"/>
        </w:rPr>
        <w:t xml:space="preserve"> form</w:t>
      </w:r>
      <w:r w:rsidRPr="003A41AD">
        <w:rPr>
          <w:rFonts w:eastAsia="Times New Roman" w:cstheme="minorHAnsi"/>
        </w:rPr>
        <w:t>.</w:t>
      </w:r>
      <w:r w:rsidR="00B43930" w:rsidRPr="003A41AD">
        <w:rPr>
          <w:rFonts w:eastAsia="Times New Roman" w:cstheme="minorHAnsi"/>
        </w:rPr>
        <w:t xml:space="preserve"> </w:t>
      </w:r>
      <w:r w:rsidRPr="003A41AD">
        <w:rPr>
          <w:rFonts w:eastAsia="Times New Roman" w:cstheme="minorHAnsi"/>
        </w:rPr>
        <w:t>The GEPI-UB members have been involved in a  training module</w:t>
      </w:r>
      <w:r w:rsidR="00B43930" w:rsidRPr="003A41AD">
        <w:rPr>
          <w:rFonts w:eastAsia="Times New Roman" w:cstheme="minorHAnsi"/>
        </w:rPr>
        <w:t xml:space="preserve"> component, part of the </w:t>
      </w:r>
      <w:r w:rsidR="00440692">
        <w:rPr>
          <w:rFonts w:eastAsia="Times New Roman" w:cstheme="minorHAnsi"/>
        </w:rPr>
        <w:t>ATHENA</w:t>
      </w:r>
      <w:r w:rsidR="00B43930" w:rsidRPr="003A41AD">
        <w:rPr>
          <w:rFonts w:eastAsia="Times New Roman" w:cstheme="minorHAnsi"/>
        </w:rPr>
        <w:t xml:space="preserve"> design</w:t>
      </w:r>
      <w:r w:rsidR="00FE2140">
        <w:rPr>
          <w:rFonts w:eastAsia="Times New Roman" w:cstheme="minorHAnsi"/>
        </w:rPr>
        <w:t>,</w:t>
      </w:r>
      <w:r w:rsidR="00B43930" w:rsidRPr="003A41AD">
        <w:rPr>
          <w:rFonts w:eastAsia="Times New Roman" w:cstheme="minorHAnsi"/>
        </w:rPr>
        <w:t xml:space="preserve"> where they received basic information about the aim of the </w:t>
      </w:r>
      <w:r w:rsidR="00440692">
        <w:rPr>
          <w:rFonts w:eastAsia="Times New Roman" w:cstheme="minorHAnsi"/>
        </w:rPr>
        <w:t>ATHENA</w:t>
      </w:r>
      <w:r w:rsidR="00B43930" w:rsidRPr="003A41AD">
        <w:rPr>
          <w:rFonts w:eastAsia="Times New Roman" w:cstheme="minorHAnsi"/>
        </w:rPr>
        <w:t xml:space="preserve"> project and</w:t>
      </w:r>
      <w:r w:rsidR="00440692">
        <w:rPr>
          <w:rFonts w:eastAsia="Times New Roman" w:cstheme="minorHAnsi"/>
        </w:rPr>
        <w:t>,</w:t>
      </w:r>
      <w:r w:rsidR="00B43930" w:rsidRPr="003A41AD">
        <w:rPr>
          <w:rFonts w:eastAsia="Times New Roman" w:cstheme="minorHAnsi"/>
        </w:rPr>
        <w:t xml:space="preserve"> most important</w:t>
      </w:r>
      <w:r w:rsidR="00440692">
        <w:rPr>
          <w:rFonts w:eastAsia="Times New Roman" w:cstheme="minorHAnsi"/>
        </w:rPr>
        <w:t>ly, about</w:t>
      </w:r>
      <w:r w:rsidR="00B43930" w:rsidRPr="003A41AD">
        <w:rPr>
          <w:rFonts w:eastAsia="Times New Roman" w:cstheme="minorHAnsi"/>
        </w:rPr>
        <w:t xml:space="preserve"> the </w:t>
      </w:r>
      <w:r w:rsidR="00440692" w:rsidRPr="003A41AD">
        <w:rPr>
          <w:rFonts w:eastAsia="Times New Roman" w:cstheme="minorHAnsi"/>
        </w:rPr>
        <w:t>philosophy and concrete objectives</w:t>
      </w:r>
      <w:r w:rsidR="00440692">
        <w:rPr>
          <w:rFonts w:eastAsia="Times New Roman" w:cstheme="minorHAnsi"/>
        </w:rPr>
        <w:t xml:space="preserve"> of </w:t>
      </w:r>
      <w:r w:rsidR="00B43930" w:rsidRPr="003A41AD">
        <w:rPr>
          <w:rFonts w:eastAsia="Times New Roman" w:cstheme="minorHAnsi"/>
        </w:rPr>
        <w:t>Gender Equality Plans</w:t>
      </w:r>
      <w:r w:rsidR="00440692">
        <w:rPr>
          <w:rFonts w:eastAsia="Times New Roman" w:cstheme="minorHAnsi"/>
        </w:rPr>
        <w:t>.</w:t>
      </w:r>
    </w:p>
    <w:p w14:paraId="67B1ADAB" w14:textId="77777777" w:rsidR="0024050D" w:rsidRPr="003A41AD" w:rsidRDefault="0024050D" w:rsidP="0024050D">
      <w:pPr>
        <w:jc w:val="both"/>
        <w:rPr>
          <w:rFonts w:eastAsia="Times New Roman" w:cstheme="minorHAnsi"/>
        </w:rPr>
      </w:pPr>
    </w:p>
    <w:p w14:paraId="7148D8C9" w14:textId="6D88C41E" w:rsidR="0024050D" w:rsidRPr="003A41AD" w:rsidRDefault="0024050D" w:rsidP="0024050D">
      <w:pPr>
        <w:jc w:val="both"/>
        <w:rPr>
          <w:rFonts w:eastAsia="Times New Roman" w:cstheme="minorHAnsi"/>
        </w:rPr>
      </w:pPr>
      <w:r w:rsidRPr="003A41AD">
        <w:rPr>
          <w:rFonts w:eastAsia="Times New Roman" w:cstheme="minorHAnsi"/>
        </w:rPr>
        <w:t>As part of a participatory process to achieve systemic institutional change towards gender equality within UB</w:t>
      </w:r>
      <w:r w:rsidR="003A41AD">
        <w:rPr>
          <w:rFonts w:eastAsia="Times New Roman" w:cstheme="minorHAnsi"/>
        </w:rPr>
        <w:t>,</w:t>
      </w:r>
      <w:r w:rsidRPr="003A41AD">
        <w:rPr>
          <w:rFonts w:eastAsia="Times New Roman" w:cstheme="minorHAnsi"/>
        </w:rPr>
        <w:t xml:space="preserve"> the </w:t>
      </w:r>
      <w:r w:rsidR="00440692">
        <w:rPr>
          <w:rFonts w:eastAsia="Times New Roman" w:cstheme="minorHAnsi"/>
        </w:rPr>
        <w:t>ATHENA</w:t>
      </w:r>
      <w:r w:rsidRPr="003A41AD">
        <w:rPr>
          <w:rFonts w:eastAsia="Times New Roman" w:cstheme="minorHAnsi"/>
        </w:rPr>
        <w:t xml:space="preserve"> team organized regular meetings and exchanges of information</w:t>
      </w:r>
      <w:r w:rsidR="00440692">
        <w:rPr>
          <w:rFonts w:eastAsia="Times New Roman" w:cstheme="minorHAnsi"/>
        </w:rPr>
        <w:t xml:space="preserve"> in 2022</w:t>
      </w:r>
      <w:r w:rsidRPr="003A41AD">
        <w:rPr>
          <w:rFonts w:eastAsia="Times New Roman" w:cstheme="minorHAnsi"/>
        </w:rPr>
        <w:t>.</w:t>
      </w:r>
      <w:r w:rsidR="003A41AD">
        <w:rPr>
          <w:rFonts w:eastAsia="Times New Roman" w:cstheme="minorHAnsi"/>
        </w:rPr>
        <w:t xml:space="preserve"> </w:t>
      </w:r>
      <w:r w:rsidRPr="003A41AD">
        <w:rPr>
          <w:rFonts w:eastAsia="Times New Roman" w:cstheme="minorHAnsi"/>
        </w:rPr>
        <w:t>The Committee received a draft proposal for a GEP and</w:t>
      </w:r>
      <w:r w:rsidR="00FE2140">
        <w:rPr>
          <w:rFonts w:eastAsia="Times New Roman" w:cstheme="minorHAnsi"/>
        </w:rPr>
        <w:t>,</w:t>
      </w:r>
      <w:r w:rsidRPr="003A41AD">
        <w:rPr>
          <w:rFonts w:eastAsia="Times New Roman" w:cstheme="minorHAnsi"/>
        </w:rPr>
        <w:t xml:space="preserve"> based on their input</w:t>
      </w:r>
      <w:r w:rsidR="00FE2140">
        <w:rPr>
          <w:rFonts w:eastAsia="Times New Roman" w:cstheme="minorHAnsi"/>
        </w:rPr>
        <w:t>,</w:t>
      </w:r>
      <w:r w:rsidRPr="003A41AD">
        <w:rPr>
          <w:rFonts w:eastAsia="Times New Roman" w:cstheme="minorHAnsi"/>
        </w:rPr>
        <w:t xml:space="preserve"> the final draft was elaborated and send to the Rectorate for final revisions and approval procedures.</w:t>
      </w:r>
      <w:r w:rsidR="00B43930" w:rsidRPr="003A41AD">
        <w:rPr>
          <w:rFonts w:eastAsia="Times New Roman" w:cstheme="minorHAnsi"/>
        </w:rPr>
        <w:t xml:space="preserve"> </w:t>
      </w:r>
    </w:p>
    <w:p w14:paraId="47AA96FE" w14:textId="26DC6CDB" w:rsidR="0024050D" w:rsidRPr="003A41AD" w:rsidRDefault="0024050D" w:rsidP="0024050D">
      <w:pPr>
        <w:jc w:val="both"/>
        <w:rPr>
          <w:rFonts w:eastAsia="Times New Roman" w:cstheme="minorHAnsi"/>
        </w:rPr>
      </w:pPr>
      <w:r w:rsidRPr="003A41AD">
        <w:rPr>
          <w:rFonts w:eastAsia="Times New Roman" w:cstheme="minorHAnsi"/>
        </w:rPr>
        <w:t xml:space="preserve"> </w:t>
      </w:r>
    </w:p>
    <w:p w14:paraId="4300F5B4" w14:textId="6C0B1D7D" w:rsidR="00FE2140" w:rsidRDefault="003A41AD" w:rsidP="003A41AD">
      <w:pPr>
        <w:jc w:val="both"/>
        <w:rPr>
          <w:rFonts w:eastAsia="Times New Roman" w:cstheme="minorHAnsi"/>
          <w:color w:val="FF0000"/>
        </w:rPr>
      </w:pPr>
      <w:r>
        <w:rPr>
          <w:rFonts w:eastAsia="Times New Roman" w:cstheme="minorHAnsi"/>
        </w:rPr>
        <w:t>In 2022</w:t>
      </w:r>
      <w:r w:rsidR="00440692">
        <w:rPr>
          <w:rFonts w:eastAsia="Times New Roman" w:cstheme="minorHAnsi"/>
        </w:rPr>
        <w:t>,</w:t>
      </w:r>
      <w:r>
        <w:rPr>
          <w:rFonts w:eastAsia="Times New Roman" w:cstheme="minorHAnsi"/>
        </w:rPr>
        <w:t xml:space="preserve"> several official meetings have been scheduled and organized </w:t>
      </w:r>
      <w:r w:rsidR="0069409B">
        <w:rPr>
          <w:rFonts w:eastAsia="Times New Roman" w:cstheme="minorHAnsi"/>
        </w:rPr>
        <w:t xml:space="preserve">between the </w:t>
      </w:r>
      <w:r w:rsidR="00440692">
        <w:rPr>
          <w:rFonts w:eastAsia="Times New Roman" w:cstheme="minorHAnsi"/>
        </w:rPr>
        <w:t>ATHENA</w:t>
      </w:r>
      <w:r>
        <w:rPr>
          <w:rFonts w:eastAsia="Times New Roman" w:cstheme="minorHAnsi"/>
        </w:rPr>
        <w:t xml:space="preserve"> team</w:t>
      </w:r>
      <w:r w:rsidR="0069409B">
        <w:rPr>
          <w:rFonts w:eastAsia="Times New Roman" w:cstheme="minorHAnsi"/>
        </w:rPr>
        <w:t>,</w:t>
      </w:r>
      <w:r w:rsidR="00FE2140">
        <w:rPr>
          <w:rFonts w:eastAsia="Times New Roman" w:cstheme="minorHAnsi"/>
        </w:rPr>
        <w:t xml:space="preserve"> the GEPI</w:t>
      </w:r>
      <w:r w:rsidR="0069409B">
        <w:rPr>
          <w:rFonts w:eastAsia="Times New Roman" w:cstheme="minorHAnsi"/>
        </w:rPr>
        <w:t xml:space="preserve">-UB </w:t>
      </w:r>
      <w:r w:rsidR="00FE2140">
        <w:rPr>
          <w:rFonts w:eastAsia="Times New Roman" w:cstheme="minorHAnsi"/>
        </w:rPr>
        <w:t>members and the Rectorate</w:t>
      </w:r>
      <w:r w:rsidR="0069409B">
        <w:rPr>
          <w:rFonts w:eastAsia="Times New Roman" w:cstheme="minorHAnsi"/>
        </w:rPr>
        <w:t xml:space="preserve"> (as</w:t>
      </w:r>
      <w:r w:rsidR="00440692">
        <w:rPr>
          <w:rFonts w:eastAsia="Times New Roman" w:cstheme="minorHAnsi"/>
        </w:rPr>
        <w:t>,</w:t>
      </w:r>
      <w:r w:rsidR="0069409B">
        <w:rPr>
          <w:rFonts w:eastAsia="Times New Roman" w:cstheme="minorHAnsi"/>
        </w:rPr>
        <w:t xml:space="preserve"> for example</w:t>
      </w:r>
      <w:r w:rsidR="00440692">
        <w:rPr>
          <w:rFonts w:eastAsia="Times New Roman" w:cstheme="minorHAnsi"/>
        </w:rPr>
        <w:t>,</w:t>
      </w:r>
      <w:r w:rsidR="0069409B">
        <w:rPr>
          <w:rFonts w:eastAsia="Times New Roman" w:cstheme="minorHAnsi"/>
        </w:rPr>
        <w:t xml:space="preserve"> on 10.04, 14.06 and 18.10) in order to discuss urgent matters linked with the GEP-UB. After each meeting</w:t>
      </w:r>
      <w:r w:rsidR="00440692">
        <w:rPr>
          <w:rFonts w:eastAsia="Times New Roman" w:cstheme="minorHAnsi"/>
        </w:rPr>
        <w:t>,</w:t>
      </w:r>
      <w:r w:rsidR="0069409B">
        <w:rPr>
          <w:rFonts w:eastAsia="Times New Roman" w:cstheme="minorHAnsi"/>
        </w:rPr>
        <w:t xml:space="preserve"> a summary of the discussions/decisions </w:t>
      </w:r>
      <w:r w:rsidR="00440692">
        <w:rPr>
          <w:rFonts w:eastAsia="Times New Roman" w:cstheme="minorHAnsi"/>
        </w:rPr>
        <w:t>was</w:t>
      </w:r>
      <w:r w:rsidR="0069409B">
        <w:rPr>
          <w:rFonts w:eastAsia="Times New Roman" w:cstheme="minorHAnsi"/>
        </w:rPr>
        <w:t xml:space="preserve"> e-mailed to all GEPI members (</w:t>
      </w:r>
      <w:r w:rsidR="00440692">
        <w:rPr>
          <w:rFonts w:eastAsia="Times New Roman" w:cstheme="minorHAnsi"/>
        </w:rPr>
        <w:t>whether they attended the meetings or not</w:t>
      </w:r>
      <w:r w:rsidR="0069409B">
        <w:rPr>
          <w:rFonts w:eastAsia="Times New Roman" w:cstheme="minorHAnsi"/>
        </w:rPr>
        <w:t xml:space="preserve">). The same procedure of constant informing the Committee was used for all the discussions among </w:t>
      </w:r>
      <w:r w:rsidR="00440692">
        <w:rPr>
          <w:rFonts w:eastAsia="Times New Roman" w:cstheme="minorHAnsi"/>
        </w:rPr>
        <w:t>the ATHENA</w:t>
      </w:r>
      <w:r w:rsidR="0069409B">
        <w:rPr>
          <w:rFonts w:eastAsia="Times New Roman" w:cstheme="minorHAnsi"/>
        </w:rPr>
        <w:t xml:space="preserve"> team</w:t>
      </w:r>
      <w:r w:rsidR="00440692">
        <w:rPr>
          <w:rFonts w:eastAsia="Times New Roman" w:cstheme="minorHAnsi"/>
        </w:rPr>
        <w:t xml:space="preserve"> </w:t>
      </w:r>
      <w:r w:rsidR="0069409B">
        <w:rPr>
          <w:rFonts w:eastAsia="Times New Roman" w:cstheme="minorHAnsi"/>
        </w:rPr>
        <w:t>and the Rectorate.</w:t>
      </w:r>
      <w:r>
        <w:rPr>
          <w:rFonts w:eastAsia="Times New Roman" w:cstheme="minorHAnsi"/>
          <w:color w:val="FF0000"/>
        </w:rPr>
        <w:t xml:space="preserve"> </w:t>
      </w:r>
    </w:p>
    <w:p w14:paraId="7D331098" w14:textId="77777777" w:rsidR="00FE2140" w:rsidRDefault="00FE2140" w:rsidP="003A41AD">
      <w:pPr>
        <w:jc w:val="both"/>
        <w:rPr>
          <w:rFonts w:eastAsia="Times New Roman" w:cstheme="minorHAnsi"/>
          <w:color w:val="FF0000"/>
        </w:rPr>
      </w:pPr>
    </w:p>
    <w:p w14:paraId="659ABF4C" w14:textId="77777777" w:rsidR="00943B27" w:rsidRDefault="0069409B" w:rsidP="00943B27">
      <w:pPr>
        <w:jc w:val="both"/>
        <w:rPr>
          <w:rFonts w:eastAsia="Times New Roman" w:cstheme="minorHAnsi"/>
        </w:rPr>
      </w:pPr>
      <w:r>
        <w:rPr>
          <w:rFonts w:eastAsia="Times New Roman" w:cstheme="minorHAnsi"/>
        </w:rPr>
        <w:t>As a general remark</w:t>
      </w:r>
      <w:r w:rsidR="00440692">
        <w:rPr>
          <w:rFonts w:eastAsia="Times New Roman" w:cstheme="minorHAnsi"/>
        </w:rPr>
        <w:t>,</w:t>
      </w:r>
      <w:r>
        <w:rPr>
          <w:rFonts w:eastAsia="Times New Roman" w:cstheme="minorHAnsi"/>
        </w:rPr>
        <w:t xml:space="preserve"> we consider that </w:t>
      </w:r>
      <w:r w:rsidR="00FE2140" w:rsidRPr="00FE2140">
        <w:rPr>
          <w:rFonts w:eastAsia="Times New Roman" w:cstheme="minorHAnsi"/>
        </w:rPr>
        <w:t xml:space="preserve">feedback from the </w:t>
      </w:r>
      <w:r w:rsidR="003A41AD" w:rsidRPr="00FE2140">
        <w:rPr>
          <w:rFonts w:eastAsia="Times New Roman" w:cstheme="minorHAnsi"/>
        </w:rPr>
        <w:t>GEPI</w:t>
      </w:r>
      <w:r>
        <w:rPr>
          <w:rFonts w:eastAsia="Times New Roman" w:cstheme="minorHAnsi"/>
        </w:rPr>
        <w:t>-UB</w:t>
      </w:r>
      <w:r w:rsidR="003A41AD" w:rsidRPr="00FE2140">
        <w:rPr>
          <w:rFonts w:eastAsia="Times New Roman" w:cstheme="minorHAnsi"/>
        </w:rPr>
        <w:t xml:space="preserve"> members was not </w:t>
      </w:r>
      <w:r w:rsidR="00FE2140" w:rsidRPr="00FE2140">
        <w:rPr>
          <w:rFonts w:eastAsia="Times New Roman" w:cstheme="minorHAnsi"/>
        </w:rPr>
        <w:t xml:space="preserve">as initially expected. </w:t>
      </w:r>
      <w:r>
        <w:rPr>
          <w:rFonts w:eastAsia="Times New Roman" w:cstheme="minorHAnsi"/>
        </w:rPr>
        <w:t xml:space="preserve">For various </w:t>
      </w:r>
      <w:r w:rsidR="009411A7">
        <w:rPr>
          <w:rFonts w:eastAsia="Times New Roman" w:cstheme="minorHAnsi"/>
        </w:rPr>
        <w:t xml:space="preserve">possible </w:t>
      </w:r>
      <w:r>
        <w:rPr>
          <w:rFonts w:eastAsia="Times New Roman" w:cstheme="minorHAnsi"/>
        </w:rPr>
        <w:t>resons (lack of time</w:t>
      </w:r>
      <w:r w:rsidR="00440692">
        <w:rPr>
          <w:rFonts w:eastAsia="Times New Roman" w:cstheme="minorHAnsi"/>
        </w:rPr>
        <w:t>,</w:t>
      </w:r>
      <w:r>
        <w:rPr>
          <w:rFonts w:eastAsia="Times New Roman" w:cstheme="minorHAnsi"/>
        </w:rPr>
        <w:t xml:space="preserve"> as the majority of the members have various other UB responsibilities; lack of incentives for the work</w:t>
      </w:r>
      <w:r w:rsidR="00440692">
        <w:rPr>
          <w:rFonts w:eastAsia="Times New Roman" w:cstheme="minorHAnsi"/>
        </w:rPr>
        <w:t>;</w:t>
      </w:r>
      <w:r>
        <w:rPr>
          <w:rFonts w:eastAsia="Times New Roman" w:cstheme="minorHAnsi"/>
        </w:rPr>
        <w:t xml:space="preserve"> complicated </w:t>
      </w:r>
      <w:r w:rsidR="00440692">
        <w:rPr>
          <w:rFonts w:eastAsia="Times New Roman" w:cstheme="minorHAnsi"/>
        </w:rPr>
        <w:t>Covid</w:t>
      </w:r>
      <w:r>
        <w:rPr>
          <w:rFonts w:eastAsia="Times New Roman" w:cstheme="minorHAnsi"/>
        </w:rPr>
        <w:t>/post</w:t>
      </w:r>
      <w:r w:rsidR="00440692">
        <w:rPr>
          <w:rFonts w:eastAsia="Times New Roman" w:cstheme="minorHAnsi"/>
        </w:rPr>
        <w:t>-C</w:t>
      </w:r>
      <w:r>
        <w:rPr>
          <w:rFonts w:eastAsia="Times New Roman" w:cstheme="minorHAnsi"/>
        </w:rPr>
        <w:t>ovid situation)</w:t>
      </w:r>
      <w:r w:rsidR="00440692">
        <w:rPr>
          <w:rFonts w:eastAsia="Times New Roman" w:cstheme="minorHAnsi"/>
        </w:rPr>
        <w:t>,</w:t>
      </w:r>
      <w:r>
        <w:rPr>
          <w:rFonts w:eastAsia="Times New Roman" w:cstheme="minorHAnsi"/>
        </w:rPr>
        <w:t xml:space="preserve"> the </w:t>
      </w:r>
      <w:r w:rsidR="00D53056">
        <w:rPr>
          <w:rFonts w:eastAsia="Times New Roman" w:cstheme="minorHAnsi"/>
        </w:rPr>
        <w:t>envisaged co-participation in the development, implementation and monitoring of the GEP-UB  is not satisfactory and sho</w:t>
      </w:r>
      <w:r w:rsidR="00440692">
        <w:rPr>
          <w:rFonts w:eastAsia="Times New Roman" w:cstheme="minorHAnsi"/>
        </w:rPr>
        <w:t>u</w:t>
      </w:r>
      <w:r w:rsidR="00D53056">
        <w:rPr>
          <w:rFonts w:eastAsia="Times New Roman" w:cstheme="minorHAnsi"/>
        </w:rPr>
        <w:t>ld be revised</w:t>
      </w:r>
      <w:r w:rsidR="00440692">
        <w:rPr>
          <w:rFonts w:eastAsia="Times New Roman" w:cstheme="minorHAnsi"/>
        </w:rPr>
        <w:t xml:space="preserve"> and</w:t>
      </w:r>
      <w:r w:rsidR="00D53056">
        <w:rPr>
          <w:rFonts w:eastAsia="Times New Roman" w:cstheme="minorHAnsi"/>
        </w:rPr>
        <w:t xml:space="preserve"> improved</w:t>
      </w:r>
      <w:r w:rsidR="00440692">
        <w:rPr>
          <w:rFonts w:eastAsia="Times New Roman" w:cstheme="minorHAnsi"/>
        </w:rPr>
        <w:t xml:space="preserve"> upon</w:t>
      </w:r>
      <w:r w:rsidR="00D53056">
        <w:rPr>
          <w:rFonts w:eastAsia="Times New Roman" w:cstheme="minorHAnsi"/>
        </w:rPr>
        <w:t xml:space="preserve">. </w:t>
      </w:r>
    </w:p>
    <w:p w14:paraId="70FB9C56" w14:textId="47F6E422" w:rsidR="00E85CB1" w:rsidRPr="00943B27" w:rsidRDefault="00E85CB1" w:rsidP="00943B27">
      <w:pPr>
        <w:jc w:val="both"/>
        <w:rPr>
          <w:rFonts w:eastAsia="Times New Roman" w:cstheme="minorHAnsi"/>
        </w:rPr>
      </w:pPr>
      <w:r>
        <w:rPr>
          <w:rFonts w:ascii="Trebuchet MS" w:eastAsia="Trebuchet MS" w:hAnsi="Trebuchet MS" w:cs="Trebuchet MS"/>
          <w:color w:val="936397"/>
          <w:sz w:val="32"/>
          <w:szCs w:val="32"/>
        </w:rPr>
        <w:br/>
      </w: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892"/>
        <w:gridCol w:w="57"/>
        <w:gridCol w:w="15"/>
      </w:tblGrid>
      <w:tr w:rsidR="00BF2E43" w:rsidRPr="003F3CE0" w14:paraId="2E4C9018" w14:textId="77777777" w:rsidTr="0042793B">
        <w:trPr>
          <w:gridAfter w:val="2"/>
          <w:wAfter w:w="72" w:type="dxa"/>
          <w:trHeight w:val="482"/>
          <w:jc w:val="center"/>
        </w:trPr>
        <w:tc>
          <w:tcPr>
            <w:tcW w:w="1962" w:type="dxa"/>
            <w:tcBorders>
              <w:bottom w:val="single" w:sz="4" w:space="0" w:color="FFFFFF" w:themeColor="background1"/>
            </w:tcBorders>
            <w:shd w:val="clear" w:color="auto" w:fill="936397"/>
            <w:noWrap/>
            <w:vAlign w:val="center"/>
          </w:tcPr>
          <w:p w14:paraId="2E386FC4" w14:textId="77777777" w:rsidR="00BF2E43" w:rsidRPr="00E270D8" w:rsidRDefault="00BF2E43" w:rsidP="008E38AC">
            <w:pPr>
              <w:jc w:val="center"/>
              <w:rPr>
                <w:color w:val="FFFFFF" w:themeColor="background1"/>
                <w:sz w:val="22"/>
                <w:szCs w:val="22"/>
              </w:rPr>
            </w:pPr>
            <w:r>
              <w:rPr>
                <w:color w:val="FFFFFF" w:themeColor="background1"/>
                <w:sz w:val="22"/>
                <w:szCs w:val="22"/>
              </w:rPr>
              <w:t>GEP Objective</w:t>
            </w:r>
          </w:p>
        </w:tc>
        <w:tc>
          <w:tcPr>
            <w:tcW w:w="6892" w:type="dxa"/>
            <w:shd w:val="clear" w:color="auto" w:fill="FFFFFF" w:themeFill="background1"/>
            <w:vAlign w:val="center"/>
          </w:tcPr>
          <w:p w14:paraId="53242FDA" w14:textId="5A1BA3F6" w:rsidR="00BF2E43" w:rsidRPr="00A25D67" w:rsidRDefault="00BF2E43" w:rsidP="003F3CE0">
            <w:pPr>
              <w:rPr>
                <w:color w:val="000000"/>
                <w:lang w:val="en-US"/>
              </w:rPr>
            </w:pPr>
            <w:r w:rsidRPr="00A25D67">
              <w:rPr>
                <w:color w:val="000000"/>
                <w:lang w:val="en-US"/>
              </w:rPr>
              <w:t xml:space="preserve">Training for GEPI-UB </w:t>
            </w:r>
          </w:p>
        </w:tc>
      </w:tr>
      <w:tr w:rsidR="00BF2E43" w:rsidRPr="0043291C" w14:paraId="72450648" w14:textId="77777777" w:rsidTr="0042793B">
        <w:trPr>
          <w:trHeight w:val="614"/>
          <w:jc w:val="center"/>
        </w:trPr>
        <w:tc>
          <w:tcPr>
            <w:tcW w:w="1962" w:type="dxa"/>
            <w:tcBorders>
              <w:top w:val="single" w:sz="4" w:space="0" w:color="FFFFFF" w:themeColor="background1"/>
              <w:bottom w:val="single" w:sz="4" w:space="0" w:color="9185BE"/>
            </w:tcBorders>
            <w:shd w:val="clear" w:color="auto" w:fill="936397"/>
            <w:noWrap/>
            <w:vAlign w:val="center"/>
          </w:tcPr>
          <w:p w14:paraId="4A40B0A6" w14:textId="77777777" w:rsidR="00BF2E43" w:rsidRPr="001B30CD" w:rsidRDefault="00BF2E43" w:rsidP="008E38AC">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6964" w:type="dxa"/>
            <w:gridSpan w:val="3"/>
            <w:shd w:val="clear" w:color="auto" w:fill="auto"/>
            <w:vAlign w:val="center"/>
          </w:tcPr>
          <w:p w14:paraId="5800F0B9" w14:textId="77777777" w:rsidR="00BF2E43" w:rsidRPr="00A25D67" w:rsidRDefault="00D53056" w:rsidP="008E38AC">
            <w:pPr>
              <w:rPr>
                <w:lang w:val="en-US"/>
              </w:rPr>
            </w:pPr>
            <w:r w:rsidRPr="00A25D67">
              <w:rPr>
                <w:lang w:val="en-US"/>
              </w:rPr>
              <w:t>Designing and organizing 2 modules on 17</w:t>
            </w:r>
            <w:r w:rsidR="003F3CE0" w:rsidRPr="00A25D67">
              <w:rPr>
                <w:lang w:val="en-US"/>
              </w:rPr>
              <w:t xml:space="preserve"> &amp; </w:t>
            </w:r>
            <w:r w:rsidRPr="00A25D67">
              <w:rPr>
                <w:lang w:val="en-US"/>
              </w:rPr>
              <w:t>18 January 2022</w:t>
            </w:r>
          </w:p>
          <w:p w14:paraId="371FE058" w14:textId="77777777" w:rsidR="00C0271A" w:rsidRPr="00A25D67" w:rsidRDefault="00C0271A" w:rsidP="00C0271A">
            <w:pPr>
              <w:contextualSpacing/>
              <w:rPr>
                <w:lang w:val="en-US"/>
              </w:rPr>
            </w:pPr>
            <w:r w:rsidRPr="00A25D67">
              <w:rPr>
                <w:lang w:val="en-US"/>
              </w:rPr>
              <w:t>Developing the content of the trainings</w:t>
            </w:r>
          </w:p>
          <w:p w14:paraId="16BBF60A" w14:textId="77777777" w:rsidR="00426096" w:rsidRPr="00426096" w:rsidRDefault="00426096" w:rsidP="00426096">
            <w:pPr>
              <w:contextualSpacing/>
              <w:rPr>
                <w:lang w:val="en-US"/>
              </w:rPr>
            </w:pPr>
            <w:r w:rsidRPr="00426096">
              <w:rPr>
                <w:lang w:val="en-US"/>
              </w:rPr>
              <w:t>Organising the delivery, promoting the trainings</w:t>
            </w:r>
          </w:p>
          <w:p w14:paraId="43DAA9C3" w14:textId="77777777" w:rsidR="00426096" w:rsidRPr="00426096" w:rsidRDefault="00426096" w:rsidP="00426096">
            <w:pPr>
              <w:contextualSpacing/>
              <w:rPr>
                <w:lang w:val="en-US"/>
              </w:rPr>
            </w:pPr>
            <w:r w:rsidRPr="00426096">
              <w:rPr>
                <w:lang w:val="en-US"/>
              </w:rPr>
              <w:t>Delivering the training</w:t>
            </w:r>
          </w:p>
          <w:p w14:paraId="2EC5B888" w14:textId="169FEA1E" w:rsidR="00C0271A" w:rsidRPr="00A25D67" w:rsidRDefault="00C0271A" w:rsidP="00C0271A">
            <w:pPr>
              <w:rPr>
                <w:lang w:val="en-US"/>
              </w:rPr>
            </w:pPr>
            <w:r w:rsidRPr="00A25D67">
              <w:rPr>
                <w:lang w:val="en-US"/>
              </w:rPr>
              <w:t>Obtaining feedback from participants</w:t>
            </w:r>
          </w:p>
        </w:tc>
      </w:tr>
      <w:tr w:rsidR="00BF2E43" w:rsidRPr="0043291C" w14:paraId="1EED80A0" w14:textId="77777777" w:rsidTr="0042793B">
        <w:trPr>
          <w:trHeight w:val="364"/>
          <w:jc w:val="center"/>
        </w:trPr>
        <w:tc>
          <w:tcPr>
            <w:tcW w:w="1962" w:type="dxa"/>
            <w:tcBorders>
              <w:bottom w:val="single" w:sz="4" w:space="0" w:color="FFFFFF" w:themeColor="background1"/>
            </w:tcBorders>
            <w:shd w:val="clear" w:color="auto" w:fill="936397"/>
            <w:noWrap/>
            <w:vAlign w:val="center"/>
          </w:tcPr>
          <w:p w14:paraId="5D0EDFEE" w14:textId="77777777" w:rsidR="00BF2E43" w:rsidRPr="00A77AC7" w:rsidRDefault="00BF2E43" w:rsidP="008E38AC">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6964" w:type="dxa"/>
            <w:gridSpan w:val="3"/>
            <w:vAlign w:val="center"/>
          </w:tcPr>
          <w:p w14:paraId="1EB19D55" w14:textId="300FAD5D" w:rsidR="00BF2E43" w:rsidRPr="00A25D67" w:rsidRDefault="00D53056" w:rsidP="008E38AC">
            <w:pPr>
              <w:contextualSpacing/>
              <w:rPr>
                <w:lang w:val="en-US"/>
              </w:rPr>
            </w:pPr>
            <w:r w:rsidRPr="00A25D67">
              <w:rPr>
                <w:lang w:val="en-US"/>
              </w:rPr>
              <w:t>2 modules, 11 participants</w:t>
            </w:r>
          </w:p>
        </w:tc>
      </w:tr>
      <w:tr w:rsidR="00BF2E43" w:rsidRPr="0043291C" w14:paraId="018B160D" w14:textId="77777777" w:rsidTr="0042793B">
        <w:trPr>
          <w:trHeight w:val="364"/>
          <w:jc w:val="center"/>
        </w:trPr>
        <w:tc>
          <w:tcPr>
            <w:tcW w:w="1962" w:type="dxa"/>
            <w:tcBorders>
              <w:top w:val="single" w:sz="4" w:space="0" w:color="FFFFFF" w:themeColor="background1"/>
              <w:bottom w:val="single" w:sz="4" w:space="0" w:color="FFFFFF" w:themeColor="background1"/>
            </w:tcBorders>
            <w:shd w:val="clear" w:color="auto" w:fill="936397"/>
            <w:noWrap/>
            <w:vAlign w:val="center"/>
          </w:tcPr>
          <w:p w14:paraId="186C3D30" w14:textId="77777777" w:rsidR="00BF2E43" w:rsidRPr="003701EA" w:rsidRDefault="00BF2E43" w:rsidP="008E38AC">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6964" w:type="dxa"/>
            <w:gridSpan w:val="3"/>
            <w:vAlign w:val="center"/>
          </w:tcPr>
          <w:p w14:paraId="0B7423B9" w14:textId="57E6DE9B" w:rsidR="00E85CB1" w:rsidRPr="00A25D67" w:rsidRDefault="00395D32" w:rsidP="008E38AC">
            <w:pPr>
              <w:contextualSpacing/>
              <w:rPr>
                <w:lang w:val="en-US"/>
              </w:rPr>
            </w:pPr>
            <w:r>
              <w:rPr>
                <w:color w:val="000000"/>
              </w:rPr>
              <w:t>S</w:t>
            </w:r>
            <w:r w:rsidR="00C0271A" w:rsidRPr="00A25D67">
              <w:rPr>
                <w:color w:val="000000"/>
              </w:rPr>
              <w:t>atisfactory: at least two sessions per year</w:t>
            </w:r>
          </w:p>
        </w:tc>
      </w:tr>
      <w:tr w:rsidR="00BF2E43" w:rsidRPr="003F3CE0" w14:paraId="56C1AC94" w14:textId="77777777" w:rsidTr="0042793B">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4FD999C8" w14:textId="77777777" w:rsidR="00BF2E43" w:rsidRPr="001B30CD" w:rsidRDefault="00BF2E43" w:rsidP="008E38AC">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6949" w:type="dxa"/>
            <w:gridSpan w:val="2"/>
            <w:vAlign w:val="center"/>
          </w:tcPr>
          <w:p w14:paraId="059C3DCB" w14:textId="55FB3C3B" w:rsidR="0042793B" w:rsidRPr="00A25D67" w:rsidRDefault="004D0B29" w:rsidP="008E38AC">
            <w:pPr>
              <w:contextualSpacing/>
              <w:rPr>
                <w:lang w:val="en-US"/>
              </w:rPr>
            </w:pPr>
            <w:r w:rsidRPr="00A25D67">
              <w:rPr>
                <w:lang w:val="en-US"/>
              </w:rPr>
              <w:t xml:space="preserve">Irina Costache, </w:t>
            </w:r>
          </w:p>
          <w:p w14:paraId="69ED7C2D" w14:textId="6FF7281E" w:rsidR="00BF2E43" w:rsidRPr="00A25D67" w:rsidRDefault="004D0B29" w:rsidP="008E38AC">
            <w:pPr>
              <w:contextualSpacing/>
              <w:rPr>
                <w:lang w:val="en-US"/>
              </w:rPr>
            </w:pPr>
            <w:r w:rsidRPr="00A25D67">
              <w:rPr>
                <w:lang w:val="en-US"/>
              </w:rPr>
              <w:t>Laura Grunberg</w:t>
            </w:r>
          </w:p>
        </w:tc>
      </w:tr>
      <w:tr w:rsidR="00BF2E43" w:rsidRPr="003F3CE0" w14:paraId="552E073F" w14:textId="77777777" w:rsidTr="0042793B">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5F0688A0" w14:textId="77777777" w:rsidR="00BF2E43" w:rsidRPr="001B30CD" w:rsidRDefault="00BF2E43" w:rsidP="008E38AC">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6949" w:type="dxa"/>
            <w:gridSpan w:val="2"/>
            <w:shd w:val="clear" w:color="auto" w:fill="auto"/>
            <w:vAlign w:val="center"/>
          </w:tcPr>
          <w:p w14:paraId="18B43A51" w14:textId="1E8AF490" w:rsidR="00BF2E43" w:rsidRPr="00A25D67" w:rsidRDefault="00A25D67" w:rsidP="008E38AC">
            <w:pPr>
              <w:contextualSpacing/>
              <w:rPr>
                <w:lang w:val="en-US"/>
              </w:rPr>
            </w:pPr>
            <w:r>
              <w:rPr>
                <w:lang w:val="en-US"/>
              </w:rPr>
              <w:t>UB, ATHENA Project</w:t>
            </w:r>
          </w:p>
        </w:tc>
      </w:tr>
      <w:tr w:rsidR="00BF2E43" w:rsidRPr="00A77AC7" w14:paraId="58917AF6" w14:textId="77777777" w:rsidTr="0042793B">
        <w:trPr>
          <w:trHeight w:val="153"/>
          <w:jc w:val="center"/>
        </w:trPr>
        <w:tc>
          <w:tcPr>
            <w:tcW w:w="8926" w:type="dxa"/>
            <w:gridSpan w:val="4"/>
            <w:shd w:val="clear" w:color="auto" w:fill="936397"/>
            <w:noWrap/>
            <w:vAlign w:val="center"/>
          </w:tcPr>
          <w:p w14:paraId="61D8E336" w14:textId="77777777" w:rsidR="00BF2E43" w:rsidRPr="00A77AC7" w:rsidRDefault="00BF2E43" w:rsidP="008E38AC">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6027223B" w14:textId="77777777" w:rsidR="00BF2E43" w:rsidRDefault="00BF2E43" w:rsidP="00BF2E43"/>
    <w:p w14:paraId="58591CBB" w14:textId="77777777" w:rsidR="00BF2E43" w:rsidRPr="00D351B0" w:rsidRDefault="00BF2E43" w:rsidP="00BF2E43">
      <w:pPr>
        <w:rPr>
          <w:highlight w:val="yellow"/>
        </w:rPr>
      </w:pPr>
    </w:p>
    <w:p w14:paraId="2335CDAA" w14:textId="64A514C0" w:rsidR="004D0B29" w:rsidRPr="00D351B0" w:rsidRDefault="004D0B29" w:rsidP="004D0B29">
      <w:pPr>
        <w:jc w:val="both"/>
        <w:rPr>
          <w:rFonts w:asciiTheme="majorHAnsi" w:hAnsiTheme="majorHAnsi"/>
          <w:lang w:eastAsia="en-US"/>
        </w:rPr>
      </w:pPr>
      <w:r w:rsidRPr="00D351B0">
        <w:rPr>
          <w:rFonts w:asciiTheme="majorHAnsi" w:hAnsiTheme="majorHAnsi"/>
          <w:lang w:eastAsia="en-US"/>
        </w:rPr>
        <w:t xml:space="preserve">Two modules </w:t>
      </w:r>
      <w:r w:rsidR="00D25206">
        <w:rPr>
          <w:rFonts w:asciiTheme="majorHAnsi" w:hAnsiTheme="majorHAnsi"/>
          <w:lang w:eastAsia="en-US"/>
        </w:rPr>
        <w:t>were</w:t>
      </w:r>
      <w:r w:rsidRPr="00D351B0">
        <w:rPr>
          <w:rFonts w:asciiTheme="majorHAnsi" w:hAnsiTheme="majorHAnsi"/>
          <w:lang w:eastAsia="en-US"/>
        </w:rPr>
        <w:t xml:space="preserve"> organized online on 17</w:t>
      </w:r>
      <w:r w:rsidR="003F3CE0">
        <w:rPr>
          <w:rFonts w:asciiTheme="majorHAnsi" w:hAnsiTheme="majorHAnsi"/>
          <w:lang w:eastAsia="en-US"/>
        </w:rPr>
        <w:t xml:space="preserve"> &amp;</w:t>
      </w:r>
      <w:r w:rsidRPr="00D351B0">
        <w:rPr>
          <w:rFonts w:asciiTheme="majorHAnsi" w:hAnsiTheme="majorHAnsi"/>
          <w:lang w:eastAsia="en-US"/>
        </w:rPr>
        <w:t xml:space="preserve"> 18 January 2022. 9 participants from the 11 </w:t>
      </w:r>
      <w:r w:rsidRPr="006C4B1C">
        <w:rPr>
          <w:rFonts w:asciiTheme="majorHAnsi" w:hAnsiTheme="majorHAnsi"/>
          <w:lang w:eastAsia="en-US"/>
        </w:rPr>
        <w:t>GEPI-UB Committee attended the 6 hours of training (plus 2</w:t>
      </w:r>
      <w:r w:rsidR="00D53056" w:rsidRPr="006C4B1C">
        <w:rPr>
          <w:rFonts w:asciiTheme="majorHAnsi" w:hAnsiTheme="majorHAnsi"/>
          <w:lang w:eastAsia="en-US"/>
        </w:rPr>
        <w:t xml:space="preserve"> hours</w:t>
      </w:r>
      <w:r w:rsidRPr="006C4B1C">
        <w:rPr>
          <w:rFonts w:asciiTheme="majorHAnsi" w:hAnsiTheme="majorHAnsi"/>
          <w:lang w:eastAsia="en-US"/>
        </w:rPr>
        <w:t xml:space="preserve"> designed for readings)</w:t>
      </w:r>
      <w:r w:rsidR="006C4B1C" w:rsidRPr="006C4B1C">
        <w:rPr>
          <w:rFonts w:asciiTheme="majorHAnsi" w:hAnsiTheme="majorHAnsi"/>
          <w:lang w:eastAsia="en-US"/>
        </w:rPr>
        <w:t xml:space="preserve"> (s</w:t>
      </w:r>
      <w:r w:rsidRPr="006C4B1C">
        <w:rPr>
          <w:rFonts w:asciiTheme="majorHAnsi" w:hAnsiTheme="majorHAnsi"/>
          <w:lang w:eastAsia="en-US"/>
        </w:rPr>
        <w:t>ee Annex</w:t>
      </w:r>
      <w:r w:rsidR="00AF2553" w:rsidRPr="006C4B1C">
        <w:rPr>
          <w:rFonts w:asciiTheme="majorHAnsi" w:hAnsiTheme="majorHAnsi"/>
          <w:lang w:eastAsia="en-US"/>
        </w:rPr>
        <w:t xml:space="preserve"> </w:t>
      </w:r>
      <w:r w:rsidR="00AC1E05" w:rsidRPr="006C4B1C">
        <w:rPr>
          <w:rFonts w:asciiTheme="majorHAnsi" w:hAnsiTheme="majorHAnsi"/>
          <w:lang w:eastAsia="en-US"/>
        </w:rPr>
        <w:t>3</w:t>
      </w:r>
      <w:r w:rsidR="00AF2553" w:rsidRPr="006C4B1C">
        <w:rPr>
          <w:rFonts w:asciiTheme="majorHAnsi" w:hAnsiTheme="majorHAnsi"/>
          <w:lang w:eastAsia="en-US"/>
        </w:rPr>
        <w:t>.1</w:t>
      </w:r>
      <w:r w:rsidR="006C4B1C" w:rsidRPr="006C4B1C">
        <w:rPr>
          <w:rFonts w:asciiTheme="majorHAnsi" w:hAnsiTheme="majorHAnsi"/>
          <w:lang w:eastAsia="en-US"/>
        </w:rPr>
        <w:t>).</w:t>
      </w:r>
    </w:p>
    <w:p w14:paraId="74A6ED97" w14:textId="77777777" w:rsidR="00D53056" w:rsidRDefault="004D0B29" w:rsidP="004D0B29">
      <w:pPr>
        <w:jc w:val="both"/>
        <w:rPr>
          <w:rFonts w:asciiTheme="majorHAnsi" w:hAnsiTheme="majorHAnsi"/>
          <w:lang w:eastAsia="en-US"/>
        </w:rPr>
      </w:pPr>
      <w:r w:rsidRPr="00D351B0">
        <w:rPr>
          <w:rFonts w:asciiTheme="majorHAnsi" w:hAnsiTheme="majorHAnsi"/>
          <w:lang w:eastAsia="en-US"/>
        </w:rPr>
        <w:t xml:space="preserve"> </w:t>
      </w:r>
    </w:p>
    <w:p w14:paraId="6305B581" w14:textId="77777777" w:rsidR="00304A06" w:rsidRDefault="004D0B29" w:rsidP="00D53056">
      <w:pPr>
        <w:jc w:val="both"/>
        <w:rPr>
          <w:rFonts w:asciiTheme="majorHAnsi" w:hAnsiTheme="majorHAnsi"/>
          <w:lang w:eastAsia="en-US"/>
        </w:rPr>
      </w:pPr>
      <w:r w:rsidRPr="00D351B0">
        <w:rPr>
          <w:rFonts w:asciiTheme="majorHAnsi" w:hAnsiTheme="majorHAnsi"/>
          <w:lang w:eastAsia="en-US"/>
        </w:rPr>
        <w:t xml:space="preserve">The  training was developed based on the preliminary data findings from </w:t>
      </w:r>
      <w:r w:rsidR="00304A06">
        <w:rPr>
          <w:rFonts w:asciiTheme="majorHAnsi" w:hAnsiTheme="majorHAnsi"/>
          <w:lang w:eastAsia="en-US"/>
        </w:rPr>
        <w:t xml:space="preserve">the </w:t>
      </w:r>
      <w:r w:rsidRPr="00D351B0">
        <w:rPr>
          <w:rFonts w:asciiTheme="majorHAnsi" w:hAnsiTheme="majorHAnsi"/>
          <w:lang w:eastAsia="en-US"/>
        </w:rPr>
        <w:t xml:space="preserve">gender equality audit in progress at </w:t>
      </w:r>
      <w:r w:rsidR="00304A06">
        <w:rPr>
          <w:rFonts w:asciiTheme="majorHAnsi" w:hAnsiTheme="majorHAnsi"/>
          <w:lang w:eastAsia="en-US"/>
        </w:rPr>
        <w:t>UB,</w:t>
      </w:r>
      <w:r w:rsidRPr="00D351B0">
        <w:rPr>
          <w:rFonts w:asciiTheme="majorHAnsi" w:hAnsiTheme="majorHAnsi"/>
          <w:lang w:eastAsia="en-US"/>
        </w:rPr>
        <w:t xml:space="preserve"> which found resistances to gender equality to be a strong deterrent from engaging with gender equality policies.</w:t>
      </w:r>
      <w:r w:rsidR="003A41AD">
        <w:rPr>
          <w:rFonts w:asciiTheme="majorHAnsi" w:hAnsiTheme="majorHAnsi"/>
          <w:lang w:eastAsia="en-US"/>
        </w:rPr>
        <w:t xml:space="preserve"> </w:t>
      </w:r>
      <w:r w:rsidR="00D53056">
        <w:rPr>
          <w:rFonts w:asciiTheme="majorHAnsi" w:hAnsiTheme="majorHAnsi"/>
          <w:lang w:eastAsia="en-US"/>
        </w:rPr>
        <w:t>It</w:t>
      </w:r>
      <w:r w:rsidRPr="00D351B0">
        <w:rPr>
          <w:rFonts w:asciiTheme="majorHAnsi" w:hAnsiTheme="majorHAnsi"/>
          <w:lang w:eastAsia="en-US"/>
        </w:rPr>
        <w:t xml:space="preserve"> aimed to improve skills and strengthen the motivation of top decision makers in the University so as to ensure that the gender equality action plan will have a transformational impact and will go beyond a mere technical approach (window dressing approach).</w:t>
      </w:r>
      <w:r w:rsidR="000A3D04" w:rsidRPr="00D351B0">
        <w:rPr>
          <w:rFonts w:asciiTheme="majorHAnsi" w:hAnsiTheme="majorHAnsi"/>
          <w:lang w:eastAsia="en-US"/>
        </w:rPr>
        <w:t xml:space="preserve"> The overall objectives were: (i) to t</w:t>
      </w:r>
      <w:r w:rsidRPr="00D351B0">
        <w:rPr>
          <w:rFonts w:asciiTheme="majorHAnsi" w:hAnsiTheme="majorHAnsi"/>
          <w:lang w:eastAsia="en-US"/>
        </w:rPr>
        <w:t>rain GEPI committee members to understand, recognize and tackle gender biases and resistances to gender equality within university</w:t>
      </w:r>
      <w:r w:rsidR="00304A06">
        <w:rPr>
          <w:rFonts w:asciiTheme="majorHAnsi" w:hAnsiTheme="majorHAnsi"/>
          <w:lang w:eastAsia="en-US"/>
        </w:rPr>
        <w:t>,</w:t>
      </w:r>
      <w:r w:rsidR="000A3D04" w:rsidRPr="00D351B0">
        <w:rPr>
          <w:rFonts w:asciiTheme="majorHAnsi" w:hAnsiTheme="majorHAnsi"/>
          <w:lang w:eastAsia="en-US"/>
        </w:rPr>
        <w:t xml:space="preserve"> and (ii) to e</w:t>
      </w:r>
      <w:r w:rsidRPr="00D351B0">
        <w:rPr>
          <w:rFonts w:asciiTheme="majorHAnsi" w:hAnsiTheme="majorHAnsi"/>
          <w:lang w:eastAsia="en-US"/>
        </w:rPr>
        <w:t>mpower GEPI committee members to take action and promote a more gender equal and inclusive university environment.</w:t>
      </w:r>
      <w:r w:rsidR="003A41AD">
        <w:rPr>
          <w:rFonts w:asciiTheme="majorHAnsi" w:hAnsiTheme="majorHAnsi"/>
          <w:lang w:eastAsia="en-US"/>
        </w:rPr>
        <w:t xml:space="preserve"> </w:t>
      </w:r>
    </w:p>
    <w:p w14:paraId="40BF7BEC" w14:textId="77777777" w:rsidR="00304A06" w:rsidRDefault="00304A06" w:rsidP="00D53056">
      <w:pPr>
        <w:jc w:val="both"/>
        <w:rPr>
          <w:rFonts w:asciiTheme="majorHAnsi" w:hAnsiTheme="majorHAnsi"/>
          <w:lang w:eastAsia="en-US"/>
        </w:rPr>
      </w:pPr>
    </w:p>
    <w:p w14:paraId="1ADAFF64" w14:textId="77777777" w:rsidR="00304A06" w:rsidRDefault="003A41AD" w:rsidP="00D53056">
      <w:pPr>
        <w:jc w:val="both"/>
        <w:rPr>
          <w:rFonts w:asciiTheme="majorHAnsi" w:hAnsiTheme="majorHAnsi"/>
          <w:b/>
          <w:lang w:eastAsia="en-US"/>
        </w:rPr>
      </w:pPr>
      <w:r>
        <w:rPr>
          <w:rFonts w:asciiTheme="majorHAnsi" w:hAnsiTheme="majorHAnsi"/>
          <w:lang w:eastAsia="en-US"/>
        </w:rPr>
        <w:t>As specific objectives</w:t>
      </w:r>
      <w:r w:rsidR="004D0B29" w:rsidRPr="00D351B0">
        <w:rPr>
          <w:rFonts w:asciiTheme="majorHAnsi" w:hAnsiTheme="majorHAnsi"/>
          <w:b/>
          <w:lang w:eastAsia="en-US"/>
        </w:rPr>
        <w:t>:</w:t>
      </w:r>
      <w:r w:rsidR="000A3D04" w:rsidRPr="00D351B0">
        <w:rPr>
          <w:rFonts w:asciiTheme="majorHAnsi" w:hAnsiTheme="majorHAnsi"/>
          <w:b/>
          <w:lang w:eastAsia="en-US"/>
        </w:rPr>
        <w:t xml:space="preserve"> </w:t>
      </w:r>
    </w:p>
    <w:p w14:paraId="0CAD79E9" w14:textId="77777777" w:rsidR="00304A06" w:rsidRDefault="00D53056" w:rsidP="00304A06">
      <w:pPr>
        <w:pStyle w:val="ListParagraph"/>
        <w:numPr>
          <w:ilvl w:val="0"/>
          <w:numId w:val="6"/>
        </w:numPr>
        <w:jc w:val="both"/>
        <w:rPr>
          <w:rFonts w:asciiTheme="majorHAnsi" w:hAnsiTheme="majorHAnsi"/>
          <w:lang w:eastAsia="en-US"/>
        </w:rPr>
      </w:pPr>
      <w:r w:rsidRPr="00304A06">
        <w:rPr>
          <w:rFonts w:asciiTheme="majorHAnsi" w:hAnsiTheme="majorHAnsi"/>
          <w:lang w:eastAsia="en-US"/>
        </w:rPr>
        <w:t>u</w:t>
      </w:r>
      <w:r w:rsidR="004D0B29" w:rsidRPr="00304A06">
        <w:rPr>
          <w:rFonts w:asciiTheme="majorHAnsi" w:hAnsiTheme="majorHAnsi"/>
          <w:lang w:eastAsia="en-US"/>
        </w:rPr>
        <w:t>nderstand gender bias and the gender inequality dynamics in the university eco-system;</w:t>
      </w:r>
    </w:p>
    <w:p w14:paraId="43B5E832" w14:textId="77777777" w:rsidR="00304A06" w:rsidRDefault="00304A06" w:rsidP="00304A06">
      <w:pPr>
        <w:pStyle w:val="ListParagraph"/>
        <w:numPr>
          <w:ilvl w:val="0"/>
          <w:numId w:val="6"/>
        </w:numPr>
        <w:jc w:val="both"/>
        <w:rPr>
          <w:rFonts w:asciiTheme="majorHAnsi" w:hAnsiTheme="majorHAnsi"/>
          <w:lang w:eastAsia="en-US"/>
        </w:rPr>
      </w:pPr>
      <w:r>
        <w:rPr>
          <w:rFonts w:asciiTheme="majorHAnsi" w:hAnsiTheme="majorHAnsi"/>
          <w:lang w:eastAsia="en-US"/>
        </w:rPr>
        <w:t>l</w:t>
      </w:r>
      <w:r w:rsidR="004D0B29" w:rsidRPr="00304A06">
        <w:rPr>
          <w:rFonts w:asciiTheme="majorHAnsi" w:hAnsiTheme="majorHAnsi"/>
          <w:lang w:eastAsia="en-US"/>
        </w:rPr>
        <w:t>earn about gender inequalities within the University of Bucharest;</w:t>
      </w:r>
    </w:p>
    <w:p w14:paraId="7CF47C15" w14:textId="77777777" w:rsidR="00304A06" w:rsidRDefault="00D53056" w:rsidP="00304A06">
      <w:pPr>
        <w:pStyle w:val="ListParagraph"/>
        <w:numPr>
          <w:ilvl w:val="0"/>
          <w:numId w:val="6"/>
        </w:numPr>
        <w:jc w:val="both"/>
        <w:rPr>
          <w:rFonts w:asciiTheme="majorHAnsi" w:hAnsiTheme="majorHAnsi"/>
          <w:lang w:eastAsia="en-US"/>
        </w:rPr>
      </w:pPr>
      <w:r w:rsidRPr="00304A06">
        <w:rPr>
          <w:rFonts w:asciiTheme="majorHAnsi" w:hAnsiTheme="majorHAnsi"/>
          <w:lang w:eastAsia="en-US"/>
        </w:rPr>
        <w:t>e</w:t>
      </w:r>
      <w:r w:rsidR="004D0B29" w:rsidRPr="00304A06">
        <w:rPr>
          <w:rFonts w:asciiTheme="majorHAnsi" w:hAnsiTheme="majorHAnsi"/>
          <w:lang w:eastAsia="en-US"/>
        </w:rPr>
        <w:t xml:space="preserve">xamine the role of leadership in correcting gender inequalities and  biases; </w:t>
      </w:r>
    </w:p>
    <w:p w14:paraId="68B6C00A" w14:textId="77777777" w:rsidR="00304A06" w:rsidRDefault="00D53056" w:rsidP="00304A06">
      <w:pPr>
        <w:pStyle w:val="ListParagraph"/>
        <w:numPr>
          <w:ilvl w:val="0"/>
          <w:numId w:val="6"/>
        </w:numPr>
        <w:jc w:val="both"/>
        <w:rPr>
          <w:rFonts w:asciiTheme="majorHAnsi" w:hAnsiTheme="majorHAnsi"/>
          <w:lang w:eastAsia="en-US"/>
        </w:rPr>
      </w:pPr>
      <w:r w:rsidRPr="00304A06">
        <w:rPr>
          <w:rFonts w:asciiTheme="majorHAnsi" w:hAnsiTheme="majorHAnsi"/>
          <w:lang w:eastAsia="en-US"/>
        </w:rPr>
        <w:t>u</w:t>
      </w:r>
      <w:r w:rsidR="004D0B29" w:rsidRPr="00304A06">
        <w:rPr>
          <w:rFonts w:asciiTheme="majorHAnsi" w:hAnsiTheme="majorHAnsi"/>
          <w:lang w:eastAsia="en-US"/>
        </w:rPr>
        <w:t>nderstand resistances to gender equality in a university eco-system;</w:t>
      </w:r>
    </w:p>
    <w:p w14:paraId="77C75A96" w14:textId="77777777" w:rsidR="00304A06" w:rsidRDefault="00D53056" w:rsidP="00304A06">
      <w:pPr>
        <w:pStyle w:val="ListParagraph"/>
        <w:numPr>
          <w:ilvl w:val="0"/>
          <w:numId w:val="6"/>
        </w:numPr>
        <w:jc w:val="both"/>
        <w:rPr>
          <w:rFonts w:asciiTheme="majorHAnsi" w:hAnsiTheme="majorHAnsi"/>
          <w:lang w:eastAsia="en-US"/>
        </w:rPr>
      </w:pPr>
      <w:r w:rsidRPr="00304A06">
        <w:rPr>
          <w:rFonts w:asciiTheme="majorHAnsi" w:hAnsiTheme="majorHAnsi"/>
          <w:lang w:eastAsia="en-US"/>
        </w:rPr>
        <w:t>e</w:t>
      </w:r>
      <w:r w:rsidR="004D0B29" w:rsidRPr="00304A06">
        <w:rPr>
          <w:rFonts w:asciiTheme="majorHAnsi" w:hAnsiTheme="majorHAnsi"/>
          <w:lang w:eastAsia="en-US"/>
        </w:rPr>
        <w:t>xplore strategies for tackling bias and resistance;</w:t>
      </w:r>
      <w:r w:rsidR="000A3D04" w:rsidRPr="00304A06">
        <w:rPr>
          <w:rFonts w:asciiTheme="majorHAnsi" w:hAnsiTheme="majorHAnsi"/>
          <w:lang w:eastAsia="en-US"/>
        </w:rPr>
        <w:t xml:space="preserve"> </w:t>
      </w:r>
    </w:p>
    <w:p w14:paraId="1E8928B8" w14:textId="77777777" w:rsidR="00304A06" w:rsidRDefault="00D53056" w:rsidP="00304A06">
      <w:pPr>
        <w:pStyle w:val="ListParagraph"/>
        <w:numPr>
          <w:ilvl w:val="0"/>
          <w:numId w:val="6"/>
        </w:numPr>
        <w:jc w:val="both"/>
        <w:rPr>
          <w:rFonts w:asciiTheme="majorHAnsi" w:hAnsiTheme="majorHAnsi"/>
          <w:lang w:eastAsia="en-US"/>
        </w:rPr>
      </w:pPr>
      <w:r w:rsidRPr="00304A06">
        <w:rPr>
          <w:rFonts w:asciiTheme="majorHAnsi" w:hAnsiTheme="majorHAnsi"/>
          <w:lang w:eastAsia="en-US"/>
        </w:rPr>
        <w:t>d</w:t>
      </w:r>
      <w:r w:rsidR="004D0B29" w:rsidRPr="00304A06">
        <w:rPr>
          <w:rFonts w:asciiTheme="majorHAnsi" w:hAnsiTheme="majorHAnsi"/>
          <w:lang w:eastAsia="en-US"/>
        </w:rPr>
        <w:t>iscuss the role of GEPI and GEPs for creating a more diverse university environments</w:t>
      </w:r>
      <w:r w:rsidRPr="00304A06">
        <w:rPr>
          <w:rFonts w:asciiTheme="majorHAnsi" w:hAnsiTheme="majorHAnsi"/>
          <w:lang w:eastAsia="en-US"/>
        </w:rPr>
        <w:t xml:space="preserve">. </w:t>
      </w:r>
    </w:p>
    <w:p w14:paraId="7B887CF6" w14:textId="77777777" w:rsidR="00304A06" w:rsidRDefault="00304A06" w:rsidP="00304A06">
      <w:pPr>
        <w:jc w:val="both"/>
        <w:rPr>
          <w:rFonts w:asciiTheme="majorHAnsi" w:hAnsiTheme="majorHAnsi"/>
          <w:lang w:eastAsia="en-US"/>
        </w:rPr>
      </w:pPr>
    </w:p>
    <w:p w14:paraId="04A43551" w14:textId="77777777" w:rsidR="00304A06" w:rsidRDefault="004D0B29" w:rsidP="00304A06">
      <w:pPr>
        <w:jc w:val="both"/>
        <w:rPr>
          <w:rFonts w:asciiTheme="majorHAnsi" w:hAnsiTheme="majorHAnsi"/>
          <w:lang w:eastAsia="en-US"/>
        </w:rPr>
      </w:pPr>
      <w:r w:rsidRPr="00304A06">
        <w:rPr>
          <w:rFonts w:asciiTheme="majorHAnsi" w:hAnsiTheme="majorHAnsi"/>
          <w:lang w:eastAsia="en-US"/>
        </w:rPr>
        <w:t>The training used a feminist, participatory, case-based approach to the skill development required</w:t>
      </w:r>
      <w:r w:rsidR="00D53056" w:rsidRPr="00304A06">
        <w:rPr>
          <w:rFonts w:asciiTheme="majorHAnsi" w:hAnsiTheme="majorHAnsi"/>
          <w:lang w:eastAsia="en-US"/>
        </w:rPr>
        <w:t xml:space="preserve"> (t</w:t>
      </w:r>
      <w:r w:rsidRPr="00304A06">
        <w:rPr>
          <w:rFonts w:asciiTheme="majorHAnsi" w:hAnsiTheme="majorHAnsi"/>
          <w:lang w:eastAsia="en-US"/>
        </w:rPr>
        <w:t>ools used: presentation, discussions, small group exercises, case study/role play activities</w:t>
      </w:r>
      <w:r w:rsidR="00D53056" w:rsidRPr="00304A06">
        <w:rPr>
          <w:rFonts w:asciiTheme="majorHAnsi" w:hAnsiTheme="majorHAnsi"/>
          <w:lang w:eastAsia="en-US"/>
        </w:rPr>
        <w:t>)</w:t>
      </w:r>
      <w:r w:rsidRPr="00304A06">
        <w:rPr>
          <w:rFonts w:asciiTheme="majorHAnsi" w:hAnsiTheme="majorHAnsi"/>
          <w:lang w:eastAsia="en-US"/>
        </w:rPr>
        <w:t>.</w:t>
      </w:r>
      <w:r w:rsidR="00304A06">
        <w:rPr>
          <w:rFonts w:asciiTheme="majorHAnsi" w:hAnsiTheme="majorHAnsi"/>
          <w:lang w:eastAsia="en-US"/>
        </w:rPr>
        <w:t xml:space="preserve"> </w:t>
      </w:r>
      <w:r w:rsidRPr="00304A06">
        <w:rPr>
          <w:rFonts w:asciiTheme="majorHAnsi" w:hAnsiTheme="majorHAnsi"/>
          <w:lang w:eastAsia="en-US"/>
        </w:rPr>
        <w:t>Participants were asked to fill in a feedback form at the end of the training. The main results show th</w:t>
      </w:r>
      <w:r w:rsidR="000A3D04" w:rsidRPr="00304A06">
        <w:rPr>
          <w:rFonts w:asciiTheme="majorHAnsi" w:hAnsiTheme="majorHAnsi"/>
          <w:lang w:eastAsia="en-US"/>
        </w:rPr>
        <w:t xml:space="preserve">at 100% </w:t>
      </w:r>
      <w:r w:rsidRPr="00304A06">
        <w:rPr>
          <w:rFonts w:asciiTheme="majorHAnsi" w:hAnsiTheme="majorHAnsi"/>
          <w:lang w:eastAsia="en-US"/>
        </w:rPr>
        <w:t xml:space="preserve"> of participants rated the training as excellent;</w:t>
      </w:r>
      <w:r w:rsidR="000A3D04" w:rsidRPr="00304A06">
        <w:rPr>
          <w:rFonts w:asciiTheme="majorHAnsi" w:hAnsiTheme="majorHAnsi"/>
          <w:lang w:eastAsia="en-US"/>
        </w:rPr>
        <w:t xml:space="preserve"> </w:t>
      </w:r>
      <w:r w:rsidRPr="00304A06">
        <w:rPr>
          <w:rFonts w:asciiTheme="majorHAnsi" w:hAnsiTheme="majorHAnsi"/>
          <w:lang w:eastAsia="en-US"/>
        </w:rPr>
        <w:t>80% of participants said that their expectations have been met</w:t>
      </w:r>
      <w:r w:rsidR="00304A06">
        <w:rPr>
          <w:rFonts w:asciiTheme="majorHAnsi" w:hAnsiTheme="majorHAnsi"/>
          <w:lang w:eastAsia="en-US"/>
        </w:rPr>
        <w:t>;</w:t>
      </w:r>
      <w:r w:rsidRPr="00304A06">
        <w:rPr>
          <w:rFonts w:asciiTheme="majorHAnsi" w:hAnsiTheme="majorHAnsi"/>
          <w:lang w:eastAsia="en-US"/>
        </w:rPr>
        <w:t xml:space="preserve"> </w:t>
      </w:r>
      <w:r w:rsidR="00304A06">
        <w:rPr>
          <w:rFonts w:asciiTheme="majorHAnsi" w:hAnsiTheme="majorHAnsi"/>
          <w:lang w:eastAsia="en-US"/>
        </w:rPr>
        <w:t>and</w:t>
      </w:r>
      <w:r w:rsidRPr="00304A06">
        <w:rPr>
          <w:rFonts w:asciiTheme="majorHAnsi" w:hAnsiTheme="majorHAnsi"/>
          <w:lang w:eastAsia="en-US"/>
        </w:rPr>
        <w:t xml:space="preserve"> 20% of participants said that the training exceeded their expectations</w:t>
      </w:r>
      <w:r w:rsidR="00D53056" w:rsidRPr="00304A06">
        <w:rPr>
          <w:rFonts w:asciiTheme="majorHAnsi" w:hAnsiTheme="majorHAnsi"/>
          <w:lang w:eastAsia="en-US"/>
        </w:rPr>
        <w:t xml:space="preserve">. </w:t>
      </w:r>
      <w:r w:rsidR="003A41AD" w:rsidRPr="00304A06">
        <w:rPr>
          <w:rFonts w:asciiTheme="majorHAnsi" w:hAnsiTheme="majorHAnsi"/>
          <w:lang w:eastAsia="en-US"/>
        </w:rPr>
        <w:t xml:space="preserve"> </w:t>
      </w:r>
    </w:p>
    <w:p w14:paraId="10243248" w14:textId="77777777" w:rsidR="00304A06" w:rsidRDefault="00304A06" w:rsidP="00304A06">
      <w:pPr>
        <w:jc w:val="both"/>
        <w:rPr>
          <w:rFonts w:asciiTheme="majorHAnsi" w:hAnsiTheme="majorHAnsi"/>
          <w:lang w:eastAsia="en-US"/>
        </w:rPr>
      </w:pPr>
    </w:p>
    <w:p w14:paraId="79CBE0D9" w14:textId="492FD58B" w:rsidR="00BF2E43" w:rsidRDefault="000A3D04" w:rsidP="00E71C1A">
      <w:pPr>
        <w:jc w:val="both"/>
        <w:rPr>
          <w:rFonts w:asciiTheme="majorHAnsi" w:hAnsiTheme="majorHAnsi"/>
          <w:lang w:eastAsia="en-US"/>
        </w:rPr>
      </w:pPr>
      <w:r w:rsidRPr="00304A06">
        <w:rPr>
          <w:rFonts w:asciiTheme="majorHAnsi" w:hAnsiTheme="majorHAnsi"/>
          <w:lang w:eastAsia="en-US"/>
        </w:rPr>
        <w:t>The training offered</w:t>
      </w:r>
      <w:r w:rsidR="00304A06">
        <w:rPr>
          <w:rFonts w:asciiTheme="majorHAnsi" w:hAnsiTheme="majorHAnsi"/>
          <w:lang w:eastAsia="en-US"/>
        </w:rPr>
        <w:t>,</w:t>
      </w:r>
      <w:r w:rsidRPr="00304A06">
        <w:rPr>
          <w:rFonts w:asciiTheme="majorHAnsi" w:hAnsiTheme="majorHAnsi"/>
          <w:lang w:eastAsia="en-US"/>
        </w:rPr>
        <w:t xml:space="preserve"> among other things</w:t>
      </w:r>
      <w:r w:rsidR="00304A06">
        <w:rPr>
          <w:rFonts w:asciiTheme="majorHAnsi" w:hAnsiTheme="majorHAnsi"/>
          <w:lang w:eastAsia="en-US"/>
        </w:rPr>
        <w:t>,</w:t>
      </w:r>
      <w:r w:rsidRPr="00304A06">
        <w:rPr>
          <w:rFonts w:asciiTheme="majorHAnsi" w:hAnsiTheme="majorHAnsi"/>
          <w:lang w:eastAsia="en-US"/>
        </w:rPr>
        <w:t xml:space="preserve"> a</w:t>
      </w:r>
      <w:r w:rsidR="004D0B29" w:rsidRPr="00304A06">
        <w:rPr>
          <w:rFonts w:asciiTheme="majorHAnsi" w:hAnsiTheme="majorHAnsi"/>
          <w:lang w:eastAsia="en-US"/>
        </w:rPr>
        <w:t xml:space="preserve"> clearer perspective on the advantages of a GEP in a HEI</w:t>
      </w:r>
      <w:r w:rsidRPr="00304A06">
        <w:rPr>
          <w:rFonts w:asciiTheme="majorHAnsi" w:hAnsiTheme="majorHAnsi"/>
          <w:lang w:eastAsia="en-US"/>
        </w:rPr>
        <w:t>, a</w:t>
      </w:r>
      <w:r w:rsidR="004D0B29" w:rsidRPr="00304A06">
        <w:rPr>
          <w:rFonts w:asciiTheme="majorHAnsi" w:hAnsiTheme="majorHAnsi"/>
          <w:lang w:eastAsia="en-US"/>
        </w:rPr>
        <w:t xml:space="preserve"> more nuanced understanding of the</w:t>
      </w:r>
      <w:r w:rsidR="00304A06">
        <w:rPr>
          <w:rFonts w:asciiTheme="majorHAnsi" w:hAnsiTheme="majorHAnsi"/>
          <w:lang w:eastAsia="en-US"/>
        </w:rPr>
        <w:t xml:space="preserve"> potential</w:t>
      </w:r>
      <w:r w:rsidR="004D0B29" w:rsidRPr="00304A06">
        <w:rPr>
          <w:rFonts w:asciiTheme="majorHAnsi" w:hAnsiTheme="majorHAnsi"/>
          <w:lang w:eastAsia="en-US"/>
        </w:rPr>
        <w:t xml:space="preserve"> resistances to the implementation of a GEP</w:t>
      </w:r>
      <w:r w:rsidRPr="00304A06">
        <w:rPr>
          <w:rFonts w:asciiTheme="majorHAnsi" w:hAnsiTheme="majorHAnsi"/>
          <w:lang w:eastAsia="en-US"/>
        </w:rPr>
        <w:t>, and, last but not least</w:t>
      </w:r>
      <w:r w:rsidR="00304A06">
        <w:rPr>
          <w:rFonts w:asciiTheme="majorHAnsi" w:hAnsiTheme="majorHAnsi"/>
          <w:lang w:eastAsia="en-US"/>
        </w:rPr>
        <w:t>,</w:t>
      </w:r>
      <w:r w:rsidR="00E71C1A">
        <w:rPr>
          <w:rFonts w:asciiTheme="majorHAnsi" w:hAnsiTheme="majorHAnsi"/>
          <w:lang w:eastAsia="en-US"/>
        </w:rPr>
        <w:t xml:space="preserve"> a space for </w:t>
      </w:r>
      <w:r w:rsidRPr="00304A06">
        <w:rPr>
          <w:rFonts w:asciiTheme="majorHAnsi" w:hAnsiTheme="majorHAnsi"/>
          <w:lang w:eastAsia="en-US"/>
        </w:rPr>
        <w:t>important g</w:t>
      </w:r>
      <w:r w:rsidR="004D0B29" w:rsidRPr="00304A06">
        <w:rPr>
          <w:rFonts w:asciiTheme="majorHAnsi" w:hAnsiTheme="majorHAnsi"/>
          <w:lang w:eastAsia="en-US"/>
        </w:rPr>
        <w:t>roup cohesion and motivation for a more gender equal institution</w:t>
      </w:r>
      <w:r w:rsidRPr="00304A06">
        <w:rPr>
          <w:rFonts w:asciiTheme="majorHAnsi" w:hAnsiTheme="majorHAnsi"/>
          <w:lang w:eastAsia="en-US"/>
        </w:rPr>
        <w:t>.</w:t>
      </w:r>
    </w:p>
    <w:p w14:paraId="2D0D9FA6" w14:textId="011286AE" w:rsidR="00E71C1A" w:rsidRDefault="00E71C1A" w:rsidP="00E71C1A">
      <w:pPr>
        <w:jc w:val="both"/>
        <w:rPr>
          <w:rFonts w:asciiTheme="majorHAnsi" w:hAnsiTheme="majorHAnsi"/>
          <w:lang w:eastAsia="en-US"/>
        </w:rPr>
      </w:pPr>
    </w:p>
    <w:p w14:paraId="3EC56A46" w14:textId="77777777" w:rsidR="009E34CE" w:rsidRPr="00E71C1A" w:rsidRDefault="009E34CE" w:rsidP="00E71C1A">
      <w:pPr>
        <w:jc w:val="both"/>
        <w:rPr>
          <w:rFonts w:asciiTheme="majorHAnsi" w:hAnsiTheme="majorHAnsi"/>
          <w:lang w:eastAsia="en-US"/>
        </w:rPr>
      </w:pPr>
    </w:p>
    <w:p w14:paraId="7CAC3049" w14:textId="77777777" w:rsidR="00584EC7" w:rsidRPr="000A3D04" w:rsidRDefault="00584EC7" w:rsidP="00584EC7">
      <w:pPr>
        <w:rPr>
          <w:rFonts w:asciiTheme="majorHAnsi" w:hAnsiTheme="majorHAnsi"/>
          <w:sz w:val="24"/>
          <w:szCs w:val="24"/>
          <w:lang w:eastAsia="en-US"/>
        </w:rPr>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9"/>
        <w:gridCol w:w="15"/>
      </w:tblGrid>
      <w:tr w:rsidR="00BF2E43" w:rsidRPr="00E71C1A" w14:paraId="7466E959" w14:textId="77777777" w:rsidTr="00FC569D">
        <w:trPr>
          <w:trHeight w:val="482"/>
          <w:jc w:val="center"/>
        </w:trPr>
        <w:tc>
          <w:tcPr>
            <w:tcW w:w="1962" w:type="dxa"/>
            <w:tcBorders>
              <w:bottom w:val="single" w:sz="4" w:space="0" w:color="FFFFFF" w:themeColor="background1"/>
            </w:tcBorders>
            <w:shd w:val="clear" w:color="auto" w:fill="936397"/>
            <w:noWrap/>
            <w:vAlign w:val="center"/>
          </w:tcPr>
          <w:p w14:paraId="392EDF11" w14:textId="77777777" w:rsidR="00BF2E43" w:rsidRPr="000A3D04" w:rsidRDefault="00BF2E43" w:rsidP="008E38AC">
            <w:pPr>
              <w:jc w:val="center"/>
              <w:rPr>
                <w:rFonts w:asciiTheme="majorHAnsi" w:hAnsiTheme="majorHAnsi"/>
                <w:sz w:val="24"/>
                <w:szCs w:val="24"/>
                <w:lang w:eastAsia="en-US"/>
              </w:rPr>
            </w:pPr>
            <w:r w:rsidRPr="00D53056">
              <w:rPr>
                <w:rFonts w:asciiTheme="majorHAnsi" w:hAnsiTheme="majorHAnsi"/>
                <w:color w:val="FFFFFF" w:themeColor="background1"/>
                <w:sz w:val="24"/>
                <w:szCs w:val="24"/>
                <w:lang w:eastAsia="en-US"/>
              </w:rPr>
              <w:t>GEP Objective</w:t>
            </w:r>
          </w:p>
        </w:tc>
        <w:tc>
          <w:tcPr>
            <w:tcW w:w="6964" w:type="dxa"/>
            <w:gridSpan w:val="2"/>
            <w:shd w:val="clear" w:color="auto" w:fill="auto"/>
            <w:vAlign w:val="center"/>
          </w:tcPr>
          <w:p w14:paraId="26F0868F" w14:textId="617CC24F" w:rsidR="00BF2E43" w:rsidRPr="00FF149D" w:rsidRDefault="00BF2E43" w:rsidP="00FF149D">
            <w:pPr>
              <w:rPr>
                <w:rFonts w:asciiTheme="majorHAnsi" w:hAnsiTheme="majorHAnsi"/>
                <w:lang w:eastAsia="en-US"/>
              </w:rPr>
            </w:pPr>
            <w:r w:rsidRPr="00E71C1A">
              <w:rPr>
                <w:rFonts w:asciiTheme="majorHAnsi" w:hAnsiTheme="majorHAnsi"/>
                <w:lang w:eastAsia="en-US"/>
              </w:rPr>
              <w:t>Establis</w:t>
            </w:r>
            <w:r w:rsidR="00E71C1A">
              <w:rPr>
                <w:rFonts w:asciiTheme="majorHAnsi" w:hAnsiTheme="majorHAnsi"/>
                <w:lang w:eastAsia="en-US"/>
              </w:rPr>
              <w:t>h</w:t>
            </w:r>
            <w:r w:rsidRPr="00E71C1A">
              <w:rPr>
                <w:rFonts w:asciiTheme="majorHAnsi" w:hAnsiTheme="majorHAnsi"/>
                <w:lang w:eastAsia="en-US"/>
              </w:rPr>
              <w:t xml:space="preserve"> a Gender Equality Office</w:t>
            </w:r>
          </w:p>
        </w:tc>
      </w:tr>
      <w:tr w:rsidR="00BF2E43" w:rsidRPr="0043291C" w14:paraId="7637D6E2" w14:textId="77777777" w:rsidTr="00E71C1A">
        <w:trPr>
          <w:trHeight w:val="614"/>
          <w:jc w:val="center"/>
        </w:trPr>
        <w:tc>
          <w:tcPr>
            <w:tcW w:w="1962" w:type="dxa"/>
            <w:tcBorders>
              <w:top w:val="single" w:sz="4" w:space="0" w:color="FFFFFF" w:themeColor="background1"/>
              <w:bottom w:val="single" w:sz="4" w:space="0" w:color="9185BE"/>
            </w:tcBorders>
            <w:shd w:val="clear" w:color="auto" w:fill="936397"/>
            <w:noWrap/>
            <w:vAlign w:val="center"/>
          </w:tcPr>
          <w:p w14:paraId="2B12ED86" w14:textId="77777777" w:rsidR="00BF2E43" w:rsidRPr="001B30CD" w:rsidRDefault="00BF2E43" w:rsidP="008E38AC">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6964" w:type="dxa"/>
            <w:gridSpan w:val="2"/>
            <w:shd w:val="clear" w:color="auto" w:fill="auto"/>
            <w:vAlign w:val="center"/>
          </w:tcPr>
          <w:p w14:paraId="25271DFF" w14:textId="77777777" w:rsidR="007715CA" w:rsidRDefault="007715CA" w:rsidP="007715CA">
            <w:pPr>
              <w:contextualSpacing/>
              <w:rPr>
                <w:lang w:val="en-US"/>
              </w:rPr>
            </w:pPr>
            <w:r>
              <w:rPr>
                <w:lang w:val="en-US"/>
              </w:rPr>
              <w:t>Identifying an existing framework that can include in its structure the activity pertaining to a Gender Equality Office</w:t>
            </w:r>
          </w:p>
          <w:p w14:paraId="102F00A1" w14:textId="6719CCD0" w:rsidR="00BF2E43" w:rsidRPr="00E71C1A" w:rsidRDefault="007715CA" w:rsidP="007715CA">
            <w:pPr>
              <w:rPr>
                <w:color w:val="000000"/>
                <w:lang w:val="en-US"/>
              </w:rPr>
            </w:pPr>
            <w:r>
              <w:rPr>
                <w:lang w:val="en-US"/>
              </w:rPr>
              <w:t>Meetings with the Rectorate and with representatives of national authorities (ANES) in view of finalising and approving the GEP</w:t>
            </w:r>
            <w:r w:rsidR="00395D32">
              <w:rPr>
                <w:lang w:val="en-US"/>
              </w:rPr>
              <w:t xml:space="preserve"> at institutional and national level</w:t>
            </w:r>
          </w:p>
        </w:tc>
      </w:tr>
      <w:tr w:rsidR="00BF2E43" w:rsidRPr="0043291C" w14:paraId="0C156F35" w14:textId="77777777" w:rsidTr="00E71C1A">
        <w:trPr>
          <w:trHeight w:val="364"/>
          <w:jc w:val="center"/>
        </w:trPr>
        <w:tc>
          <w:tcPr>
            <w:tcW w:w="1962" w:type="dxa"/>
            <w:tcBorders>
              <w:bottom w:val="single" w:sz="4" w:space="0" w:color="FFFFFF" w:themeColor="background1"/>
            </w:tcBorders>
            <w:shd w:val="clear" w:color="auto" w:fill="936397"/>
            <w:noWrap/>
            <w:vAlign w:val="center"/>
          </w:tcPr>
          <w:p w14:paraId="573B975C" w14:textId="77777777" w:rsidR="00BF2E43" w:rsidRPr="00A77AC7" w:rsidRDefault="00BF2E43" w:rsidP="008E38AC">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6964" w:type="dxa"/>
            <w:gridSpan w:val="2"/>
            <w:shd w:val="clear" w:color="auto" w:fill="auto"/>
            <w:vAlign w:val="center"/>
          </w:tcPr>
          <w:p w14:paraId="0EFC7E8E" w14:textId="105E5005" w:rsidR="000A3D04" w:rsidRDefault="007528BA" w:rsidP="008E38AC">
            <w:pPr>
              <w:contextualSpacing/>
              <w:rPr>
                <w:lang w:val="en-US"/>
              </w:rPr>
            </w:pPr>
            <w:r>
              <w:rPr>
                <w:lang w:val="en-US"/>
              </w:rPr>
              <w:t xml:space="preserve">- </w:t>
            </w:r>
            <w:r w:rsidR="009E34CE">
              <w:rPr>
                <w:lang w:val="en-US"/>
              </w:rPr>
              <w:t>Establishment of the Gender Equality Office</w:t>
            </w:r>
          </w:p>
          <w:p w14:paraId="242A769F" w14:textId="77D0602A" w:rsidR="00E328BD" w:rsidRPr="00E71C1A" w:rsidRDefault="00E328BD" w:rsidP="008E38AC">
            <w:pPr>
              <w:contextualSpacing/>
              <w:rPr>
                <w:lang w:val="en-US"/>
              </w:rPr>
            </w:pPr>
            <w:r>
              <w:rPr>
                <w:lang w:val="en-US"/>
              </w:rPr>
              <w:t>- Identifying a person responsible with statistics to be part of the GEP monitoring team</w:t>
            </w:r>
          </w:p>
        </w:tc>
      </w:tr>
      <w:tr w:rsidR="00BF2E43" w:rsidRPr="0043291C" w14:paraId="4D9C88C2" w14:textId="77777777" w:rsidTr="008E38AC">
        <w:trPr>
          <w:trHeight w:val="364"/>
          <w:jc w:val="center"/>
        </w:trPr>
        <w:tc>
          <w:tcPr>
            <w:tcW w:w="1962" w:type="dxa"/>
            <w:tcBorders>
              <w:top w:val="single" w:sz="4" w:space="0" w:color="FFFFFF" w:themeColor="background1"/>
              <w:bottom w:val="single" w:sz="4" w:space="0" w:color="FFFFFF" w:themeColor="background1"/>
            </w:tcBorders>
            <w:shd w:val="clear" w:color="auto" w:fill="936397"/>
            <w:noWrap/>
            <w:vAlign w:val="center"/>
          </w:tcPr>
          <w:p w14:paraId="2D57F5A2" w14:textId="77777777" w:rsidR="00BF2E43" w:rsidRPr="003701EA" w:rsidRDefault="00BF2E43" w:rsidP="008E38AC">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6964" w:type="dxa"/>
            <w:gridSpan w:val="2"/>
            <w:vAlign w:val="center"/>
          </w:tcPr>
          <w:p w14:paraId="2277163B" w14:textId="070A1D09" w:rsidR="00707B62" w:rsidRPr="00E71C1A" w:rsidRDefault="007715CA" w:rsidP="008E38AC">
            <w:pPr>
              <w:contextualSpacing/>
              <w:rPr>
                <w:lang w:val="en-US"/>
              </w:rPr>
            </w:pPr>
            <w:r>
              <w:rPr>
                <w:lang w:val="en-US"/>
              </w:rPr>
              <w:t>Satisfactory: implemented</w:t>
            </w:r>
          </w:p>
        </w:tc>
      </w:tr>
      <w:tr w:rsidR="00BF2E43" w:rsidRPr="00E71C1A" w14:paraId="62A44FBE" w14:textId="77777777" w:rsidTr="008E38AC">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09376494" w14:textId="77777777" w:rsidR="00BF2E43" w:rsidRPr="001B30CD" w:rsidRDefault="00BF2E43" w:rsidP="008E38AC">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6949" w:type="dxa"/>
            <w:vAlign w:val="center"/>
          </w:tcPr>
          <w:p w14:paraId="26899B10" w14:textId="77777777" w:rsidR="0042793B" w:rsidRDefault="003A41AD" w:rsidP="008E38AC">
            <w:pPr>
              <w:contextualSpacing/>
              <w:rPr>
                <w:lang w:val="en-US"/>
              </w:rPr>
            </w:pPr>
            <w:r w:rsidRPr="00E71C1A">
              <w:rPr>
                <w:lang w:val="en-US"/>
              </w:rPr>
              <w:t>Rector of UB (prof. Marian Preda)</w:t>
            </w:r>
          </w:p>
          <w:p w14:paraId="223CB3DE" w14:textId="77777777" w:rsidR="0042793B" w:rsidRDefault="00D53056" w:rsidP="008E38AC">
            <w:pPr>
              <w:contextualSpacing/>
              <w:rPr>
                <w:lang w:val="en-US"/>
              </w:rPr>
            </w:pPr>
            <w:r w:rsidRPr="00E71C1A">
              <w:rPr>
                <w:lang w:val="en-US"/>
              </w:rPr>
              <w:t>Administrative Council of UB</w:t>
            </w:r>
          </w:p>
          <w:p w14:paraId="17D626E6" w14:textId="77777777" w:rsidR="00BF2E43" w:rsidRDefault="00D53056" w:rsidP="008E38AC">
            <w:pPr>
              <w:contextualSpacing/>
              <w:rPr>
                <w:lang w:val="en-US"/>
              </w:rPr>
            </w:pPr>
            <w:r w:rsidRPr="00E71C1A">
              <w:rPr>
                <w:lang w:val="en-US"/>
              </w:rPr>
              <w:t>Senate</w:t>
            </w:r>
          </w:p>
          <w:p w14:paraId="0A1994C2" w14:textId="77777777" w:rsidR="00FF149D" w:rsidRDefault="00FF149D" w:rsidP="008E38AC">
            <w:pPr>
              <w:contextualSpacing/>
              <w:rPr>
                <w:lang w:val="en-US"/>
              </w:rPr>
            </w:pPr>
            <w:r>
              <w:rPr>
                <w:lang w:val="en-US"/>
              </w:rPr>
              <w:t>ATHENA team</w:t>
            </w:r>
          </w:p>
          <w:p w14:paraId="2D1A3D09" w14:textId="2130B6A8" w:rsidR="00675E1F" w:rsidRPr="00E71C1A" w:rsidRDefault="00675E1F" w:rsidP="008E38AC">
            <w:pPr>
              <w:contextualSpacing/>
              <w:rPr>
                <w:lang w:val="en-US"/>
              </w:rPr>
            </w:pPr>
            <w:r>
              <w:rPr>
                <w:lang w:val="en-US"/>
              </w:rPr>
              <w:t>GEPI-UB</w:t>
            </w:r>
          </w:p>
        </w:tc>
      </w:tr>
      <w:tr w:rsidR="00BF2E43" w:rsidRPr="00E71C1A" w14:paraId="463D36B1" w14:textId="77777777" w:rsidTr="00E71C1A">
        <w:trPr>
          <w:gridAfter w:val="1"/>
          <w:wAfter w:w="15" w:type="dxa"/>
          <w:trHeight w:val="364"/>
          <w:jc w:val="center"/>
        </w:trPr>
        <w:tc>
          <w:tcPr>
            <w:tcW w:w="1962" w:type="dxa"/>
            <w:tcBorders>
              <w:top w:val="single" w:sz="4" w:space="0" w:color="FFFFFF" w:themeColor="background1"/>
            </w:tcBorders>
            <w:shd w:val="clear" w:color="auto" w:fill="936397"/>
            <w:noWrap/>
            <w:vAlign w:val="center"/>
          </w:tcPr>
          <w:p w14:paraId="5494252E" w14:textId="77777777" w:rsidR="00BF2E43" w:rsidRPr="001B30CD" w:rsidRDefault="00BF2E43" w:rsidP="008E38AC">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6949" w:type="dxa"/>
            <w:shd w:val="clear" w:color="auto" w:fill="auto"/>
            <w:vAlign w:val="center"/>
          </w:tcPr>
          <w:p w14:paraId="52634AE6" w14:textId="1C0DFE77" w:rsidR="00BF2E43" w:rsidRPr="00E71C1A" w:rsidRDefault="00FF149D" w:rsidP="008E38AC">
            <w:pPr>
              <w:contextualSpacing/>
              <w:rPr>
                <w:lang w:val="en-US"/>
              </w:rPr>
            </w:pPr>
            <w:r>
              <w:rPr>
                <w:lang w:val="en-US"/>
              </w:rPr>
              <w:t>UB</w:t>
            </w:r>
            <w:r w:rsidR="000267AA">
              <w:rPr>
                <w:lang w:val="en-US"/>
              </w:rPr>
              <w:t xml:space="preserve">, </w:t>
            </w:r>
            <w:r>
              <w:rPr>
                <w:lang w:val="en-US"/>
              </w:rPr>
              <w:t>ATHENA project</w:t>
            </w:r>
          </w:p>
        </w:tc>
      </w:tr>
      <w:tr w:rsidR="00BF2E43" w:rsidRPr="00A77AC7" w14:paraId="7048AB5C" w14:textId="77777777" w:rsidTr="008E38AC">
        <w:trPr>
          <w:trHeight w:val="153"/>
          <w:jc w:val="center"/>
        </w:trPr>
        <w:tc>
          <w:tcPr>
            <w:tcW w:w="8926" w:type="dxa"/>
            <w:gridSpan w:val="3"/>
            <w:shd w:val="clear" w:color="auto" w:fill="936397"/>
            <w:noWrap/>
            <w:vAlign w:val="center"/>
          </w:tcPr>
          <w:p w14:paraId="3567F5AD" w14:textId="77777777" w:rsidR="00BF2E43" w:rsidRPr="00A77AC7" w:rsidRDefault="00BF2E43" w:rsidP="008E38AC">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61A388E2" w14:textId="77777777" w:rsidR="00584EC7" w:rsidRDefault="00584EC7" w:rsidP="00D031F6"/>
    <w:p w14:paraId="1B3C2E07" w14:textId="1EAF8E9F" w:rsidR="00E71C1A" w:rsidRDefault="000A3D04" w:rsidP="00D53056">
      <w:pPr>
        <w:jc w:val="both"/>
        <w:rPr>
          <w:rFonts w:asciiTheme="majorHAnsi" w:hAnsiTheme="majorHAnsi" w:cstheme="majorHAnsi"/>
        </w:rPr>
      </w:pPr>
      <w:r w:rsidRPr="00D351B0">
        <w:rPr>
          <w:rFonts w:asciiTheme="majorHAnsi" w:hAnsiTheme="majorHAnsi" w:cstheme="majorHAnsi"/>
        </w:rPr>
        <w:lastRenderedPageBreak/>
        <w:t xml:space="preserve">The GEP-UB </w:t>
      </w:r>
      <w:r w:rsidR="00E328BD">
        <w:rPr>
          <w:rFonts w:asciiTheme="majorHAnsi" w:hAnsiTheme="majorHAnsi" w:cstheme="majorHAnsi"/>
        </w:rPr>
        <w:t>was</w:t>
      </w:r>
      <w:r w:rsidRPr="00D351B0">
        <w:rPr>
          <w:rFonts w:asciiTheme="majorHAnsi" w:hAnsiTheme="majorHAnsi" w:cstheme="majorHAnsi"/>
        </w:rPr>
        <w:t xml:space="preserve"> legally approved at </w:t>
      </w:r>
      <w:r w:rsidR="00E71C1A">
        <w:rPr>
          <w:rFonts w:asciiTheme="majorHAnsi" w:hAnsiTheme="majorHAnsi" w:cstheme="majorHAnsi"/>
        </w:rPr>
        <w:t xml:space="preserve">the </w:t>
      </w:r>
      <w:r w:rsidRPr="00D351B0">
        <w:rPr>
          <w:rFonts w:asciiTheme="majorHAnsi" w:hAnsiTheme="majorHAnsi" w:cstheme="majorHAnsi"/>
        </w:rPr>
        <w:t xml:space="preserve">institutional level </w:t>
      </w:r>
      <w:r w:rsidR="00EB55F3">
        <w:rPr>
          <w:rFonts w:asciiTheme="majorHAnsi" w:hAnsiTheme="majorHAnsi" w:cstheme="majorHAnsi"/>
        </w:rPr>
        <w:t xml:space="preserve">in the Senate meeting on </w:t>
      </w:r>
      <w:r w:rsidR="00E328BD">
        <w:rPr>
          <w:rFonts w:asciiTheme="majorHAnsi" w:hAnsiTheme="majorHAnsi" w:cstheme="majorHAnsi"/>
        </w:rPr>
        <w:t>20 April</w:t>
      </w:r>
      <w:r w:rsidRPr="00D351B0">
        <w:rPr>
          <w:rFonts w:asciiTheme="majorHAnsi" w:hAnsiTheme="majorHAnsi" w:cstheme="majorHAnsi"/>
        </w:rPr>
        <w:t xml:space="preserve"> 2022</w:t>
      </w:r>
      <w:r w:rsidR="00E328BD">
        <w:rPr>
          <w:rFonts w:asciiTheme="majorHAnsi" w:hAnsiTheme="majorHAnsi" w:cstheme="majorHAnsi"/>
        </w:rPr>
        <w:t xml:space="preserve">. </w:t>
      </w:r>
      <w:r w:rsidR="00DA58BF">
        <w:rPr>
          <w:rFonts w:asciiTheme="majorHAnsi" w:hAnsiTheme="majorHAnsi" w:cstheme="majorHAnsi"/>
        </w:rPr>
        <w:t>I</w:t>
      </w:r>
      <w:r w:rsidR="00E328BD">
        <w:rPr>
          <w:rFonts w:asciiTheme="majorHAnsi" w:hAnsiTheme="majorHAnsi" w:cstheme="majorHAnsi"/>
        </w:rPr>
        <w:t>n November</w:t>
      </w:r>
      <w:r w:rsidRPr="00D351B0">
        <w:rPr>
          <w:rFonts w:asciiTheme="majorHAnsi" w:hAnsiTheme="majorHAnsi" w:cstheme="majorHAnsi"/>
        </w:rPr>
        <w:t xml:space="preserve"> </w:t>
      </w:r>
      <w:r w:rsidR="00DA58BF">
        <w:rPr>
          <w:rFonts w:asciiTheme="majorHAnsi" w:hAnsiTheme="majorHAnsi" w:cstheme="majorHAnsi"/>
        </w:rPr>
        <w:t>it</w:t>
      </w:r>
      <w:r w:rsidR="00E328BD">
        <w:rPr>
          <w:rFonts w:asciiTheme="majorHAnsi" w:hAnsiTheme="majorHAnsi" w:cstheme="majorHAnsi"/>
        </w:rPr>
        <w:t xml:space="preserve"> </w:t>
      </w:r>
      <w:r w:rsidRPr="00D351B0">
        <w:rPr>
          <w:rFonts w:asciiTheme="majorHAnsi" w:hAnsiTheme="majorHAnsi" w:cstheme="majorHAnsi"/>
        </w:rPr>
        <w:t xml:space="preserve">received, in conformity with the national legislation, the legal operating endorsement from </w:t>
      </w:r>
      <w:r w:rsidR="00E71C1A">
        <w:rPr>
          <w:rFonts w:asciiTheme="majorHAnsi" w:hAnsiTheme="majorHAnsi" w:cstheme="majorHAnsi"/>
        </w:rPr>
        <w:t>ANES</w:t>
      </w:r>
      <w:r w:rsidR="00BB114B">
        <w:rPr>
          <w:rFonts w:asciiTheme="majorHAnsi" w:hAnsiTheme="majorHAnsi" w:cstheme="majorHAnsi"/>
        </w:rPr>
        <w:t>.</w:t>
      </w:r>
    </w:p>
    <w:p w14:paraId="1BAB7087" w14:textId="77777777" w:rsidR="00E71C1A" w:rsidRDefault="00E71C1A" w:rsidP="00D53056">
      <w:pPr>
        <w:jc w:val="both"/>
        <w:rPr>
          <w:rFonts w:asciiTheme="majorHAnsi" w:hAnsiTheme="majorHAnsi" w:cstheme="majorHAnsi"/>
        </w:rPr>
      </w:pPr>
    </w:p>
    <w:p w14:paraId="78ED439B" w14:textId="1A7AED78" w:rsidR="00E71C1A" w:rsidRDefault="00E71C1A" w:rsidP="00E71C1A">
      <w:pPr>
        <w:jc w:val="both"/>
        <w:rPr>
          <w:rFonts w:asciiTheme="majorHAnsi" w:hAnsiTheme="majorHAnsi" w:cstheme="majorHAnsi"/>
        </w:rPr>
      </w:pPr>
      <w:r w:rsidRPr="00D351B0">
        <w:rPr>
          <w:rFonts w:asciiTheme="majorHAnsi" w:hAnsiTheme="majorHAnsi" w:cstheme="majorHAnsi"/>
        </w:rPr>
        <w:t xml:space="preserve">The GEP-UB has a place of its own at this moment within the institution. It is officially </w:t>
      </w:r>
      <w:r>
        <w:rPr>
          <w:rFonts w:asciiTheme="majorHAnsi" w:hAnsiTheme="majorHAnsi" w:cstheme="majorHAnsi"/>
        </w:rPr>
        <w:t>taken on</w:t>
      </w:r>
      <w:r w:rsidRPr="00D351B0">
        <w:rPr>
          <w:rFonts w:asciiTheme="majorHAnsi" w:hAnsiTheme="majorHAnsi" w:cstheme="majorHAnsi"/>
        </w:rPr>
        <w:t xml:space="preserve"> as an ongoing project of the institution placed within an adequate structure created in October 202</w:t>
      </w:r>
      <w:r>
        <w:rPr>
          <w:rFonts w:asciiTheme="majorHAnsi" w:hAnsiTheme="majorHAnsi" w:cstheme="majorHAnsi"/>
        </w:rPr>
        <w:t xml:space="preserve">2, namely </w:t>
      </w:r>
      <w:r w:rsidRPr="00E71C1A">
        <w:rPr>
          <w:rFonts w:asciiTheme="majorHAnsi" w:hAnsiTheme="majorHAnsi" w:cstheme="majorHAnsi"/>
          <w:i/>
          <w:iCs/>
        </w:rPr>
        <w:t>The Bureau for Inclusion, Equity and Equal Opportunity</w:t>
      </w:r>
      <w:r w:rsidRPr="00D351B0">
        <w:rPr>
          <w:rFonts w:asciiTheme="majorHAnsi" w:hAnsiTheme="majorHAnsi" w:cstheme="majorHAnsi"/>
        </w:rPr>
        <w:t>, part of the UB “Direction for Strategic Orientation, Evaluation, Monitoring and Public Policies</w:t>
      </w:r>
      <w:r w:rsidR="008520C1">
        <w:rPr>
          <w:rFonts w:asciiTheme="majorHAnsi" w:hAnsiTheme="majorHAnsi" w:cstheme="majorHAnsi"/>
        </w:rPr>
        <w:t xml:space="preserve">.” </w:t>
      </w:r>
      <w:r w:rsidRPr="00D351B0">
        <w:rPr>
          <w:rFonts w:asciiTheme="majorHAnsi" w:hAnsiTheme="majorHAnsi" w:cstheme="majorHAnsi"/>
        </w:rPr>
        <w:t xml:space="preserve">Although primary design for social work needs and services, the bureau enlarged the objectives with those involving </w:t>
      </w:r>
      <w:r w:rsidR="00BB31C4">
        <w:rPr>
          <w:rFonts w:asciiTheme="majorHAnsi" w:hAnsiTheme="majorHAnsi" w:cstheme="majorHAnsi"/>
        </w:rPr>
        <w:t xml:space="preserve">equal opportunity and </w:t>
      </w:r>
      <w:r w:rsidRPr="00D351B0">
        <w:rPr>
          <w:rFonts w:asciiTheme="majorHAnsi" w:hAnsiTheme="majorHAnsi" w:cstheme="majorHAnsi"/>
        </w:rPr>
        <w:t xml:space="preserve">gender equality aspects. So-there is a clear location, and a small team officially designated by the Rectorate. For the moment no staff position is budgeted, but there is the promise that after the Athena project will end the coordinator of the implementation of GEP-UB will receive a management bonus. One person from the Office and another from the Office of Statistics have been also officially designated to support the monitoring activities. A scholarship for a PhD student is also promised for secretariat/management support starting with 2023. </w:t>
      </w:r>
    </w:p>
    <w:p w14:paraId="56CBBD29" w14:textId="77777777" w:rsidR="00D53056" w:rsidRPr="00D351B0" w:rsidRDefault="00D53056" w:rsidP="00D53056">
      <w:pPr>
        <w:jc w:val="both"/>
        <w:rPr>
          <w:rFonts w:asciiTheme="majorHAnsi" w:hAnsiTheme="majorHAnsi" w:cstheme="majorHAnsi"/>
        </w:rPr>
      </w:pPr>
    </w:p>
    <w:p w14:paraId="52BDEB64" w14:textId="5DF93B87" w:rsidR="00BF2E43" w:rsidRDefault="00D53056" w:rsidP="00D53056">
      <w:pPr>
        <w:keepNext/>
        <w:keepLines/>
        <w:pBdr>
          <w:top w:val="nil"/>
          <w:left w:val="nil"/>
          <w:bottom w:val="nil"/>
          <w:right w:val="nil"/>
          <w:between w:val="nil"/>
        </w:pBdr>
        <w:jc w:val="both"/>
        <w:rPr>
          <w:rFonts w:asciiTheme="majorHAnsi" w:hAnsiTheme="majorHAnsi" w:cstheme="majorHAnsi"/>
        </w:rPr>
      </w:pPr>
      <w:r w:rsidRPr="00D53056">
        <w:rPr>
          <w:rFonts w:asciiTheme="majorHAnsi" w:hAnsiTheme="majorHAnsi" w:cstheme="majorHAnsi"/>
        </w:rPr>
        <w:t>Having the Bureau created and placing the activities of the GEP-UB under this umbrella is a good  result</w:t>
      </w:r>
      <w:r w:rsidR="00CB6B6B">
        <w:rPr>
          <w:rFonts w:asciiTheme="majorHAnsi" w:hAnsiTheme="majorHAnsi" w:cstheme="majorHAnsi"/>
        </w:rPr>
        <w:t xml:space="preserve"> </w:t>
      </w:r>
      <w:r w:rsidRPr="00D53056">
        <w:rPr>
          <w:rFonts w:asciiTheme="majorHAnsi" w:hAnsiTheme="majorHAnsi" w:cstheme="majorHAnsi"/>
        </w:rPr>
        <w:t>in</w:t>
      </w:r>
      <w:r w:rsidR="00CB6B6B">
        <w:rPr>
          <w:rFonts w:asciiTheme="majorHAnsi" w:hAnsiTheme="majorHAnsi" w:cstheme="majorHAnsi"/>
        </w:rPr>
        <w:t xml:space="preserve"> </w:t>
      </w:r>
      <w:r w:rsidRPr="00D53056">
        <w:rPr>
          <w:rFonts w:asciiTheme="majorHAnsi" w:hAnsiTheme="majorHAnsi" w:cstheme="majorHAnsi"/>
        </w:rPr>
        <w:t xml:space="preserve">terms of future sustainability of the project. </w:t>
      </w:r>
      <w:r w:rsidR="00CB6B6B">
        <w:rPr>
          <w:rFonts w:asciiTheme="majorHAnsi" w:hAnsiTheme="majorHAnsi" w:cstheme="majorHAnsi"/>
        </w:rPr>
        <w:t xml:space="preserve">The Rectorate was supportive with the whole process, understood  the need for an institutional commitment in terms of location and promised minimal financial support for the post Athena period, as mentioned above. </w:t>
      </w:r>
    </w:p>
    <w:p w14:paraId="3D6D8EDC" w14:textId="77777777" w:rsidR="00CB6B6B" w:rsidRPr="00D53056" w:rsidRDefault="00CB6B6B" w:rsidP="00D53056">
      <w:pPr>
        <w:keepNext/>
        <w:keepLines/>
        <w:pBdr>
          <w:top w:val="nil"/>
          <w:left w:val="nil"/>
          <w:bottom w:val="nil"/>
          <w:right w:val="nil"/>
          <w:between w:val="nil"/>
        </w:pBdr>
        <w:jc w:val="both"/>
        <w:rPr>
          <w:rFonts w:asciiTheme="majorHAnsi" w:hAnsiTheme="majorHAnsi" w:cstheme="majorHAnsi"/>
        </w:rPr>
      </w:pPr>
    </w:p>
    <w:p w14:paraId="6486A7B5" w14:textId="2DB45745" w:rsidR="00D031F6" w:rsidRDefault="00D031F6" w:rsidP="00943B27">
      <w:pPr>
        <w:pStyle w:val="Heading2"/>
        <w:ind w:right="-285"/>
      </w:pPr>
      <w:bookmarkStart w:id="17" w:name="_Toc124239429"/>
      <w:r>
        <w:t>3.</w:t>
      </w:r>
      <w:r w:rsidR="00584EC7">
        <w:t>4</w:t>
      </w:r>
      <w:r>
        <w:t>. Gender equality in recruitment and career progression</w:t>
      </w:r>
      <w:bookmarkEnd w:id="17"/>
    </w:p>
    <w:p w14:paraId="1CDCBA53" w14:textId="77777777" w:rsidR="00D031F6" w:rsidRDefault="00D031F6" w:rsidP="00D031F6">
      <w:pPr>
        <w:keepNext/>
        <w:keepLines/>
        <w:pBdr>
          <w:top w:val="nil"/>
          <w:left w:val="nil"/>
          <w:bottom w:val="nil"/>
          <w:right w:val="nil"/>
          <w:between w:val="nil"/>
        </w:pBdr>
        <w:spacing w:before="240"/>
        <w:ind w:left="576" w:hanging="576"/>
        <w:jc w:val="both"/>
        <w:rPr>
          <w:rFonts w:ascii="Trebuchet MS" w:eastAsia="Trebuchet MS" w:hAnsi="Trebuchet MS" w:cs="Trebuchet MS"/>
          <w:color w:val="936397"/>
          <w:sz w:val="32"/>
          <w:szCs w:val="32"/>
        </w:rPr>
      </w:pPr>
      <w:bookmarkStart w:id="18" w:name="_Hlk122589841"/>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9"/>
        <w:gridCol w:w="16"/>
      </w:tblGrid>
      <w:tr w:rsidR="00D031F6" w:rsidRPr="0043291C" w14:paraId="4CCE0D5F" w14:textId="77777777" w:rsidTr="0042793B">
        <w:trPr>
          <w:trHeight w:val="482"/>
          <w:jc w:val="center"/>
        </w:trPr>
        <w:tc>
          <w:tcPr>
            <w:tcW w:w="1743" w:type="dxa"/>
            <w:tcBorders>
              <w:bottom w:val="single" w:sz="4" w:space="0" w:color="FFFFFF" w:themeColor="background1"/>
            </w:tcBorders>
            <w:shd w:val="clear" w:color="auto" w:fill="936397"/>
            <w:noWrap/>
            <w:vAlign w:val="center"/>
          </w:tcPr>
          <w:p w14:paraId="5AE4C763" w14:textId="77777777" w:rsidR="00D031F6" w:rsidRPr="00E270D8" w:rsidRDefault="00D031F6" w:rsidP="00DC2275">
            <w:pPr>
              <w:jc w:val="center"/>
              <w:rPr>
                <w:color w:val="FFFFFF" w:themeColor="background1"/>
                <w:sz w:val="22"/>
                <w:szCs w:val="22"/>
              </w:rPr>
            </w:pPr>
            <w:r>
              <w:rPr>
                <w:color w:val="FFFFFF" w:themeColor="background1"/>
                <w:sz w:val="22"/>
                <w:szCs w:val="22"/>
              </w:rPr>
              <w:t>GEP Objective</w:t>
            </w:r>
          </w:p>
        </w:tc>
        <w:tc>
          <w:tcPr>
            <w:tcW w:w="7161" w:type="dxa"/>
            <w:gridSpan w:val="2"/>
            <w:shd w:val="clear" w:color="auto" w:fill="auto"/>
            <w:vAlign w:val="center"/>
          </w:tcPr>
          <w:p w14:paraId="5AB829CF" w14:textId="77777777" w:rsidR="0042793B" w:rsidRDefault="0042793B" w:rsidP="0042793B">
            <w:pPr>
              <w:rPr>
                <w:lang w:val="en-US"/>
              </w:rPr>
            </w:pPr>
          </w:p>
          <w:p w14:paraId="405F4FEE" w14:textId="7BFACE29" w:rsidR="008861DB" w:rsidRDefault="0042793B" w:rsidP="0042793B">
            <w:pPr>
              <w:rPr>
                <w:lang w:val="en-US"/>
              </w:rPr>
            </w:pPr>
            <w:r w:rsidRPr="0042793B">
              <w:rPr>
                <w:lang w:val="en-US"/>
              </w:rPr>
              <w:t>Training and sensitizing</w:t>
            </w:r>
            <w:r>
              <w:rPr>
                <w:lang w:val="en-US"/>
              </w:rPr>
              <w:t xml:space="preserve"> Human Resources</w:t>
            </w:r>
            <w:r w:rsidRPr="0042793B">
              <w:rPr>
                <w:lang w:val="en-US"/>
              </w:rPr>
              <w:t xml:space="preserve"> staff regarding the principle of gender equality on the labor market and in the university environment</w:t>
            </w:r>
          </w:p>
          <w:p w14:paraId="15C1F483" w14:textId="1B9864CA" w:rsidR="0042793B" w:rsidRPr="0042793B" w:rsidRDefault="0042793B" w:rsidP="0042793B">
            <w:pPr>
              <w:rPr>
                <w:lang w:val="en-US"/>
              </w:rPr>
            </w:pPr>
          </w:p>
        </w:tc>
      </w:tr>
      <w:tr w:rsidR="00D031F6" w:rsidRPr="0043291C" w14:paraId="539447E2" w14:textId="77777777" w:rsidTr="0042793B">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17E3CFCE" w14:textId="77777777" w:rsidR="00D031F6" w:rsidRPr="001B30CD" w:rsidRDefault="00D031F6" w:rsidP="00DC2275">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096738F6" w14:textId="19772D3C" w:rsidR="00CB6B6B" w:rsidRDefault="00BB31C4" w:rsidP="00CB6B6B">
            <w:pPr>
              <w:rPr>
                <w:lang w:val="en-US"/>
              </w:rPr>
            </w:pPr>
            <w:r>
              <w:rPr>
                <w:lang w:val="en-US"/>
              </w:rPr>
              <w:t>O</w:t>
            </w:r>
            <w:r w:rsidR="00CA3029" w:rsidRPr="0042793B">
              <w:rPr>
                <w:lang w:val="en-US"/>
              </w:rPr>
              <w:t>rganization of 2 trainings</w:t>
            </w:r>
          </w:p>
          <w:p w14:paraId="5800EF96" w14:textId="724D0640" w:rsidR="00426096" w:rsidRPr="007D3AFD" w:rsidRDefault="00426096" w:rsidP="00426096">
            <w:pPr>
              <w:contextualSpacing/>
              <w:rPr>
                <w:lang w:val="en-US"/>
              </w:rPr>
            </w:pPr>
            <w:r>
              <w:rPr>
                <w:lang w:val="en-US"/>
              </w:rPr>
              <w:t>D</w:t>
            </w:r>
            <w:r w:rsidRPr="007D3AFD">
              <w:rPr>
                <w:lang w:val="en-US"/>
              </w:rPr>
              <w:t>eveloping the content of the trainings</w:t>
            </w:r>
          </w:p>
          <w:p w14:paraId="36F42C81" w14:textId="77777777" w:rsidR="00426096" w:rsidRPr="007D3AFD" w:rsidRDefault="00426096" w:rsidP="00426096">
            <w:pPr>
              <w:contextualSpacing/>
              <w:rPr>
                <w:lang w:val="en-US"/>
              </w:rPr>
            </w:pPr>
            <w:r w:rsidRPr="007D3AFD">
              <w:rPr>
                <w:lang w:val="en-US"/>
              </w:rPr>
              <w:t>Organising the delivery, promoting the trainings</w:t>
            </w:r>
          </w:p>
          <w:p w14:paraId="505C10A0" w14:textId="77777777" w:rsidR="00426096" w:rsidRPr="007D3AFD" w:rsidRDefault="00426096" w:rsidP="00426096">
            <w:pPr>
              <w:contextualSpacing/>
              <w:rPr>
                <w:lang w:val="en-US"/>
              </w:rPr>
            </w:pPr>
            <w:r w:rsidRPr="007D3AFD">
              <w:rPr>
                <w:lang w:val="en-US"/>
              </w:rPr>
              <w:t>Delivering the training</w:t>
            </w:r>
          </w:p>
          <w:p w14:paraId="76F6BA11" w14:textId="77777777" w:rsidR="00426096" w:rsidRDefault="00426096" w:rsidP="00426096">
            <w:pPr>
              <w:contextualSpacing/>
              <w:rPr>
                <w:lang w:val="en-US"/>
              </w:rPr>
            </w:pPr>
            <w:r w:rsidRPr="007D3AFD">
              <w:rPr>
                <w:lang w:val="en-US"/>
              </w:rPr>
              <w:t>Obtaining feedback from participants</w:t>
            </w:r>
          </w:p>
          <w:p w14:paraId="19A7C098" w14:textId="4992377B" w:rsidR="00426096" w:rsidRPr="0042793B" w:rsidRDefault="00426096" w:rsidP="00CB6B6B">
            <w:pPr>
              <w:rPr>
                <w:lang w:val="en-US"/>
              </w:rPr>
            </w:pPr>
          </w:p>
        </w:tc>
      </w:tr>
      <w:tr w:rsidR="00D031F6" w:rsidRPr="0043291C" w14:paraId="431A94D7" w14:textId="77777777" w:rsidTr="0042793B">
        <w:trPr>
          <w:trHeight w:val="364"/>
          <w:jc w:val="center"/>
        </w:trPr>
        <w:tc>
          <w:tcPr>
            <w:tcW w:w="1743" w:type="dxa"/>
            <w:tcBorders>
              <w:bottom w:val="single" w:sz="4" w:space="0" w:color="FFFFFF" w:themeColor="background1"/>
            </w:tcBorders>
            <w:shd w:val="clear" w:color="auto" w:fill="936397"/>
            <w:noWrap/>
            <w:vAlign w:val="center"/>
          </w:tcPr>
          <w:p w14:paraId="7A967992" w14:textId="77777777" w:rsidR="00D031F6" w:rsidRPr="00A77AC7" w:rsidRDefault="00D031F6" w:rsidP="00DC2275">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shd w:val="clear" w:color="auto" w:fill="auto"/>
            <w:vAlign w:val="center"/>
          </w:tcPr>
          <w:p w14:paraId="2111E3F6" w14:textId="5EF7B1CC" w:rsidR="00426096" w:rsidRDefault="00426096" w:rsidP="00426096">
            <w:pPr>
              <w:contextualSpacing/>
              <w:rPr>
                <w:lang w:val="en-US"/>
              </w:rPr>
            </w:pPr>
            <w:r>
              <w:rPr>
                <w:lang w:val="en-US"/>
              </w:rPr>
              <w:t>Number of trainings (</w:t>
            </w:r>
            <w:r w:rsidRPr="007D3AFD">
              <w:rPr>
                <w:lang w:val="en-US"/>
              </w:rPr>
              <w:t>2 trainings</w:t>
            </w:r>
            <w:r>
              <w:rPr>
                <w:lang w:val="en-US"/>
              </w:rPr>
              <w:t xml:space="preserve"> implemented)</w:t>
            </w:r>
          </w:p>
          <w:p w14:paraId="79C2D963" w14:textId="4663212B" w:rsidR="00D031F6" w:rsidRPr="007D3AFD" w:rsidRDefault="00426096" w:rsidP="00426096">
            <w:pPr>
              <w:contextualSpacing/>
              <w:rPr>
                <w:lang w:val="en-US"/>
              </w:rPr>
            </w:pPr>
            <w:r>
              <w:rPr>
                <w:lang w:val="en-US"/>
              </w:rPr>
              <w:t>Number of participants (</w:t>
            </w:r>
            <w:r w:rsidRPr="007D3AFD">
              <w:rPr>
                <w:lang w:val="en-US"/>
              </w:rPr>
              <w:t>56 participants in total</w:t>
            </w:r>
            <w:r>
              <w:rPr>
                <w:lang w:val="en-US"/>
              </w:rPr>
              <w:t>)</w:t>
            </w:r>
          </w:p>
        </w:tc>
      </w:tr>
      <w:tr w:rsidR="00D031F6" w:rsidRPr="0043291C" w14:paraId="2B4E38E8" w14:textId="77777777" w:rsidTr="0042793B">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6DCCC8E8" w14:textId="5D32D99E" w:rsidR="00D031F6" w:rsidRPr="003701EA" w:rsidRDefault="00D031F6" w:rsidP="00DC2275">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shd w:val="clear" w:color="auto" w:fill="auto"/>
            <w:vAlign w:val="center"/>
          </w:tcPr>
          <w:p w14:paraId="64444D16" w14:textId="63DDA2D7" w:rsidR="00426096" w:rsidRPr="007D3AFD" w:rsidRDefault="00582F4D" w:rsidP="007D3AFD">
            <w:pPr>
              <w:contextualSpacing/>
              <w:rPr>
                <w:lang w:val="en-US"/>
              </w:rPr>
            </w:pPr>
            <w:r w:rsidRPr="00582F4D">
              <w:t>Very satisfactory: 2 trainings implemented (more than 20 participants</w:t>
            </w:r>
            <w:r>
              <w:t>)</w:t>
            </w:r>
          </w:p>
        </w:tc>
      </w:tr>
      <w:tr w:rsidR="00D031F6" w:rsidRPr="007D3AFD" w14:paraId="18164467" w14:textId="77777777" w:rsidTr="0042793B">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72E9F60B" w14:textId="77777777" w:rsidR="00D031F6" w:rsidRPr="001B30CD" w:rsidRDefault="00D031F6" w:rsidP="00DC2275">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shd w:val="clear" w:color="auto" w:fill="auto"/>
            <w:vAlign w:val="center"/>
          </w:tcPr>
          <w:p w14:paraId="335F9AB7" w14:textId="0C0F16A4" w:rsidR="0042793B" w:rsidRDefault="00CB6B6B" w:rsidP="00DC2275">
            <w:pPr>
              <w:contextualSpacing/>
              <w:rPr>
                <w:lang w:val="en-US"/>
              </w:rPr>
            </w:pPr>
            <w:r w:rsidRPr="007D3AFD">
              <w:rPr>
                <w:lang w:val="en-US"/>
              </w:rPr>
              <w:t>Irina Costache, Gender Expert</w:t>
            </w:r>
          </w:p>
          <w:p w14:paraId="39E43BC3" w14:textId="0FFC92AD" w:rsidR="00BB31C4" w:rsidRPr="007D3AFD" w:rsidRDefault="00BB31C4" w:rsidP="00DC2275">
            <w:pPr>
              <w:contextualSpacing/>
              <w:rPr>
                <w:lang w:val="en-US"/>
              </w:rPr>
            </w:pPr>
            <w:r>
              <w:rPr>
                <w:lang w:val="en-US"/>
              </w:rPr>
              <w:t>Laura Grunberg</w:t>
            </w:r>
          </w:p>
          <w:p w14:paraId="1490F511" w14:textId="78C83329" w:rsidR="00D031F6" w:rsidRPr="007D3AFD" w:rsidRDefault="004A396D" w:rsidP="00DC2275">
            <w:pPr>
              <w:contextualSpacing/>
              <w:rPr>
                <w:lang w:val="en-US"/>
              </w:rPr>
            </w:pPr>
            <w:r w:rsidRPr="007D3AFD">
              <w:rPr>
                <w:lang w:val="en-US"/>
              </w:rPr>
              <w:t>UB Bureau for Training and Internal Staff Development (</w:t>
            </w:r>
            <w:r w:rsidR="0042793B" w:rsidRPr="007D3AFD">
              <w:rPr>
                <w:lang w:val="en-US"/>
              </w:rPr>
              <w:t xml:space="preserve">Director </w:t>
            </w:r>
            <w:r w:rsidRPr="007D3AFD">
              <w:rPr>
                <w:lang w:val="en-US"/>
              </w:rPr>
              <w:t>Ana Maria Gheorghe)</w:t>
            </w:r>
          </w:p>
        </w:tc>
      </w:tr>
      <w:tr w:rsidR="00D031F6" w:rsidRPr="007D3AFD" w14:paraId="73ABA0FF" w14:textId="77777777" w:rsidTr="0042793B">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294AD1E0" w14:textId="77777777" w:rsidR="00D031F6" w:rsidRPr="001B30CD" w:rsidRDefault="00D031F6" w:rsidP="00DC2275">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auto"/>
            <w:vAlign w:val="center"/>
          </w:tcPr>
          <w:p w14:paraId="36624987" w14:textId="71661DD4" w:rsidR="00D031F6" w:rsidRPr="007D3AFD" w:rsidRDefault="008E7C89" w:rsidP="00DC2275">
            <w:pPr>
              <w:contextualSpacing/>
              <w:rPr>
                <w:lang w:val="en-US"/>
              </w:rPr>
            </w:pPr>
            <w:r w:rsidRPr="007D3AFD">
              <w:rPr>
                <w:lang w:val="en-US"/>
              </w:rPr>
              <w:t xml:space="preserve"> </w:t>
            </w:r>
            <w:r w:rsidR="00CE6FB3">
              <w:rPr>
                <w:lang w:val="en-US"/>
              </w:rPr>
              <w:t>ATHENA</w:t>
            </w:r>
            <w:r w:rsidRPr="007D3AFD">
              <w:rPr>
                <w:lang w:val="en-US"/>
              </w:rPr>
              <w:t xml:space="preserve"> Project</w:t>
            </w:r>
            <w:r w:rsidR="00CB6B6B" w:rsidRPr="007D3AFD">
              <w:rPr>
                <w:lang w:val="en-US"/>
              </w:rPr>
              <w:t>, UB resources</w:t>
            </w:r>
          </w:p>
        </w:tc>
      </w:tr>
      <w:tr w:rsidR="00D031F6" w:rsidRPr="00A77AC7" w14:paraId="7DEB8501" w14:textId="77777777" w:rsidTr="00DC2275">
        <w:trPr>
          <w:trHeight w:val="153"/>
          <w:jc w:val="center"/>
        </w:trPr>
        <w:tc>
          <w:tcPr>
            <w:tcW w:w="8926" w:type="dxa"/>
            <w:gridSpan w:val="3"/>
            <w:shd w:val="clear" w:color="auto" w:fill="936397"/>
            <w:noWrap/>
            <w:vAlign w:val="center"/>
          </w:tcPr>
          <w:p w14:paraId="1A4C587D" w14:textId="77777777" w:rsidR="00D031F6" w:rsidRPr="00A77AC7" w:rsidRDefault="00D031F6" w:rsidP="00DC2275">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4F5A7026" w14:textId="77777777" w:rsidR="00D031F6" w:rsidRDefault="00D031F6" w:rsidP="00D031F6"/>
    <w:bookmarkEnd w:id="18"/>
    <w:p w14:paraId="322437AF" w14:textId="77777777" w:rsidR="00CB6B6B" w:rsidRDefault="00CB6B6B" w:rsidP="00D031F6"/>
    <w:p w14:paraId="5014AA8B" w14:textId="2B99C39C" w:rsidR="006C23E9" w:rsidRDefault="00F64583" w:rsidP="004A396D">
      <w:pPr>
        <w:jc w:val="both"/>
      </w:pPr>
      <w:r w:rsidRPr="00F64583">
        <w:t>Th</w:t>
      </w:r>
      <w:r w:rsidR="00F978AC">
        <w:t>e</w:t>
      </w:r>
      <w:r w:rsidRPr="00F64583">
        <w:t>s</w:t>
      </w:r>
      <w:r w:rsidR="00F978AC">
        <w:t>e</w:t>
      </w:r>
      <w:r w:rsidRPr="00F64583">
        <w:t xml:space="preserve"> training module</w:t>
      </w:r>
      <w:r>
        <w:t xml:space="preserve">s organized for the administrative staff </w:t>
      </w:r>
      <w:r w:rsidR="00243E7E">
        <w:t>were</w:t>
      </w:r>
      <w:r>
        <w:t xml:space="preserve"> the most </w:t>
      </w:r>
      <w:r w:rsidR="0016728E">
        <w:t xml:space="preserve">successful ones </w:t>
      </w:r>
      <w:r w:rsidR="00243E7E">
        <w:t>in</w:t>
      </w:r>
      <w:r w:rsidR="0016728E">
        <w:t xml:space="preserve"> the area of capacity building for different target groups. The reason is that they have been organized with direct support of the already existing </w:t>
      </w:r>
      <w:r w:rsidR="004A396D" w:rsidRPr="004A396D">
        <w:rPr>
          <w:i/>
          <w:iCs/>
        </w:rPr>
        <w:t>UB Bureau for Training and Staff Development</w:t>
      </w:r>
      <w:r w:rsidR="004A396D">
        <w:t xml:space="preserve">. </w:t>
      </w:r>
      <w:r w:rsidR="0042793B">
        <w:t>As these modules were included in their training agenda,</w:t>
      </w:r>
      <w:r w:rsidR="004A396D">
        <w:t xml:space="preserve"> the communication, registration and organization went smoothly</w:t>
      </w:r>
      <w:r w:rsidR="0042793B">
        <w:t>,</w:t>
      </w:r>
      <w:r w:rsidR="004A396D">
        <w:t xml:space="preserve"> and the level of participation was high. </w:t>
      </w:r>
      <w:r w:rsidR="006C23E9">
        <w:t xml:space="preserve">UB traditionally encourages its employees to attend capacity-building </w:t>
      </w:r>
      <w:r w:rsidR="006C23E9">
        <w:lastRenderedPageBreak/>
        <w:t>trainings, and participation at such trainings is taken into consideration in the personnel evaluation process.</w:t>
      </w:r>
    </w:p>
    <w:p w14:paraId="18FA9564" w14:textId="77777777" w:rsidR="0042793B" w:rsidRDefault="0042793B" w:rsidP="004A396D">
      <w:pPr>
        <w:jc w:val="both"/>
      </w:pPr>
    </w:p>
    <w:p w14:paraId="471CCC4C" w14:textId="584310C4" w:rsidR="00053175" w:rsidRDefault="004A396D" w:rsidP="004A396D">
      <w:pPr>
        <w:jc w:val="both"/>
      </w:pPr>
      <w:r>
        <w:t xml:space="preserve">The modules </w:t>
      </w:r>
      <w:r w:rsidR="00FD03AB">
        <w:t>were</w:t>
      </w:r>
      <w:r w:rsidR="00F64583">
        <w:t xml:space="preserve"> organized on 9 June, respectively 20 October. They were</w:t>
      </w:r>
      <w:r w:rsidR="00F64583" w:rsidRPr="00F64583">
        <w:t xml:space="preserve"> structured around three main pillars:</w:t>
      </w:r>
      <w:r w:rsidR="00F64583">
        <w:t xml:space="preserve"> </w:t>
      </w:r>
      <w:r w:rsidR="00283940">
        <w:t xml:space="preserve">an </w:t>
      </w:r>
      <w:r w:rsidR="00F64583" w:rsidRPr="00F64583">
        <w:t>overview of gender equality, diversity and inclusion principles, definitions and impact on the education field</w:t>
      </w:r>
      <w:r w:rsidR="00F64583">
        <w:t xml:space="preserve">; </w:t>
      </w:r>
      <w:r w:rsidR="00F64583" w:rsidRPr="00F64583">
        <w:t>overview of unconscious bias, its links with prejudice and stereotypes and strategies to overcome it</w:t>
      </w:r>
      <w:r>
        <w:t xml:space="preserve">. </w:t>
      </w:r>
    </w:p>
    <w:p w14:paraId="55C29E83" w14:textId="77777777" w:rsidR="00053175" w:rsidRDefault="00053175" w:rsidP="004A396D">
      <w:pPr>
        <w:jc w:val="both"/>
      </w:pPr>
    </w:p>
    <w:p w14:paraId="3057D6D9" w14:textId="77777777" w:rsidR="00053175" w:rsidRDefault="00F64583" w:rsidP="004A396D">
      <w:pPr>
        <w:jc w:val="both"/>
      </w:pPr>
      <w:r w:rsidRPr="00F64583">
        <w:t>The participants rated the training with maximum points. Their most favourite feature of the training was the practical, activity-based approach included in the training.</w:t>
      </w:r>
      <w:r w:rsidR="00053175">
        <w:t xml:space="preserve"> </w:t>
      </w:r>
      <w:r>
        <w:t xml:space="preserve">They </w:t>
      </w:r>
      <w:r w:rsidRPr="00F64583">
        <w:t>suggested having more training or activities on the topic of gender equality</w:t>
      </w:r>
      <w:r w:rsidR="00053175">
        <w:t xml:space="preserve">. </w:t>
      </w:r>
      <w:r w:rsidRPr="00F64583">
        <w:t xml:space="preserve">They also suggested that the training </w:t>
      </w:r>
      <w:r w:rsidR="00053175">
        <w:t>ought to</w:t>
      </w:r>
      <w:r w:rsidRPr="00F64583">
        <w:t xml:space="preserve"> be offered to other professional groups in the university. Most participants found the training useful for their current activities and welcomed the parts on unconscious bias, as well as the parts on the legal framework related to gender equality. </w:t>
      </w:r>
    </w:p>
    <w:p w14:paraId="2BF881C6" w14:textId="77777777" w:rsidR="00053175" w:rsidRDefault="00053175" w:rsidP="004A396D">
      <w:pPr>
        <w:jc w:val="both"/>
      </w:pPr>
    </w:p>
    <w:p w14:paraId="1E2159FD" w14:textId="5BE81B12" w:rsidR="005D3117" w:rsidRPr="00F64583" w:rsidRDefault="00F64583" w:rsidP="004A396D">
      <w:pPr>
        <w:jc w:val="both"/>
      </w:pPr>
      <w:r w:rsidRPr="00F64583">
        <w:t>Participants consider that gender equality at the university is an important topic. Some made suggestions about improving gender equality in the university</w:t>
      </w:r>
      <w:r w:rsidR="00053175">
        <w:t>,</w:t>
      </w:r>
      <w:r w:rsidRPr="00F64583">
        <w:t xml:space="preserve"> such as </w:t>
      </w:r>
      <w:r w:rsidR="00053175">
        <w:t xml:space="preserve">introducing </w:t>
      </w:r>
      <w:r w:rsidRPr="00F64583">
        <w:t>topics and actions related to on women’s health for administrative staff at the university</w:t>
      </w:r>
      <w:r w:rsidR="00053175">
        <w:t>,</w:t>
      </w:r>
      <w:r w:rsidRPr="00F64583">
        <w:t xml:space="preserve"> menopause support groups and rooms, etc. Other ideas related to gender equality trainings for incoming students and incoming teaching staff, more trainings on unconscious bias, </w:t>
      </w:r>
      <w:r w:rsidRPr="004662DE">
        <w:t>etc</w:t>
      </w:r>
      <w:r w:rsidR="00053175" w:rsidRPr="004662DE">
        <w:t>.</w:t>
      </w:r>
      <w:r w:rsidR="004A396D" w:rsidRPr="004662DE">
        <w:t xml:space="preserve"> (see </w:t>
      </w:r>
      <w:r w:rsidR="00F978AC" w:rsidRPr="004662DE">
        <w:t>Annex</w:t>
      </w:r>
      <w:r w:rsidR="004662DE" w:rsidRPr="004662DE">
        <w:t xml:space="preserve"> 3.3</w:t>
      </w:r>
      <w:r w:rsidR="004A396D" w:rsidRPr="004662DE">
        <w:t>)</w:t>
      </w:r>
      <w:r w:rsidRPr="004662DE">
        <w:t>.</w:t>
      </w:r>
    </w:p>
    <w:p w14:paraId="31BE846E" w14:textId="74EB3BEF" w:rsidR="00F64583" w:rsidRDefault="00F64583" w:rsidP="004A396D">
      <w:pPr>
        <w:jc w:val="both"/>
      </w:pPr>
    </w:p>
    <w:p w14:paraId="7E41BF09" w14:textId="3D8A93F4" w:rsidR="00F64583" w:rsidRPr="00F64583" w:rsidRDefault="00F64583" w:rsidP="004A396D">
      <w:pPr>
        <w:jc w:val="both"/>
      </w:pPr>
      <w:r>
        <w:rPr>
          <w:rFonts w:ascii="Century Gothic" w:eastAsia="Century Gothic" w:hAnsi="Century Gothic" w:cs="Century Gothic"/>
        </w:rPr>
        <w:t>T</w:t>
      </w:r>
      <w:r>
        <w:t>he main success of th</w:t>
      </w:r>
      <w:r w:rsidR="004A396D">
        <w:t>e modules</w:t>
      </w:r>
      <w:r>
        <w:t xml:space="preserve"> was that </w:t>
      </w:r>
      <w:r w:rsidR="004A396D">
        <w:t>the</w:t>
      </w:r>
      <w:r>
        <w:t xml:space="preserve"> content and delivery not only matched participants</w:t>
      </w:r>
      <w:r w:rsidR="00053175">
        <w:t>’</w:t>
      </w:r>
      <w:r>
        <w:t xml:space="preserve"> expectations</w:t>
      </w:r>
      <w:r w:rsidR="00053175">
        <w:t>,</w:t>
      </w:r>
      <w:r>
        <w:t xml:space="preserve"> but exceeded them. Participants requested to participate in additional training on the </w:t>
      </w:r>
      <w:r w:rsidRPr="00F64583">
        <w:t>topic.  The University</w:t>
      </w:r>
      <w:r w:rsidR="00053175">
        <w:t>’s</w:t>
      </w:r>
      <w:r w:rsidRPr="00F64583">
        <w:t xml:space="preserve"> Rector’s Office proposed to offer the same training in fall for its administrative staff in order to give the chance to more participants to engage in the topic. The </w:t>
      </w:r>
      <w:r w:rsidR="00053175">
        <w:t>ATHENA</w:t>
      </w:r>
      <w:r w:rsidRPr="00F64583">
        <w:t xml:space="preserve"> team will deliver this training again in the fall. More requests for participation have been already received</w:t>
      </w:r>
      <w:r>
        <w:t>.</w:t>
      </w:r>
    </w:p>
    <w:p w14:paraId="5ECE99AF" w14:textId="77777777" w:rsidR="00B43930" w:rsidRDefault="00B43930" w:rsidP="004A396D">
      <w:pPr>
        <w:keepNext/>
        <w:keepLines/>
        <w:pBdr>
          <w:top w:val="nil"/>
          <w:left w:val="nil"/>
          <w:bottom w:val="nil"/>
          <w:right w:val="nil"/>
          <w:between w:val="nil"/>
        </w:pBdr>
        <w:spacing w:before="240"/>
        <w:ind w:left="576" w:hanging="576"/>
        <w:jc w:val="both"/>
        <w:rPr>
          <w:rFonts w:ascii="Trebuchet MS" w:eastAsia="Trebuchet MS" w:hAnsi="Trebuchet MS" w:cs="Trebuchet MS"/>
          <w:color w:val="936397"/>
          <w:sz w:val="32"/>
          <w:szCs w:val="32"/>
        </w:rPr>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9"/>
        <w:gridCol w:w="16"/>
      </w:tblGrid>
      <w:tr w:rsidR="00B43930" w:rsidRPr="0043291C" w14:paraId="2F17A89C" w14:textId="77777777" w:rsidTr="006D1B83">
        <w:trPr>
          <w:trHeight w:val="482"/>
          <w:jc w:val="center"/>
        </w:trPr>
        <w:tc>
          <w:tcPr>
            <w:tcW w:w="1743" w:type="dxa"/>
            <w:tcBorders>
              <w:bottom w:val="single" w:sz="4" w:space="0" w:color="FFFFFF" w:themeColor="background1"/>
            </w:tcBorders>
            <w:shd w:val="clear" w:color="auto" w:fill="936397"/>
            <w:noWrap/>
            <w:vAlign w:val="center"/>
          </w:tcPr>
          <w:p w14:paraId="36EABC6C" w14:textId="77777777" w:rsidR="00B43930" w:rsidRPr="00E270D8" w:rsidRDefault="00B43930" w:rsidP="00177FB4">
            <w:pPr>
              <w:jc w:val="center"/>
              <w:rPr>
                <w:color w:val="FFFFFF" w:themeColor="background1"/>
                <w:sz w:val="22"/>
                <w:szCs w:val="22"/>
              </w:rPr>
            </w:pPr>
            <w:r>
              <w:rPr>
                <w:color w:val="FFFFFF" w:themeColor="background1"/>
                <w:sz w:val="22"/>
                <w:szCs w:val="22"/>
              </w:rPr>
              <w:t>GEP Objective</w:t>
            </w:r>
          </w:p>
        </w:tc>
        <w:tc>
          <w:tcPr>
            <w:tcW w:w="7161" w:type="dxa"/>
            <w:gridSpan w:val="2"/>
            <w:shd w:val="clear" w:color="auto" w:fill="auto"/>
            <w:vAlign w:val="center"/>
          </w:tcPr>
          <w:p w14:paraId="75934DAC" w14:textId="6696117C" w:rsidR="00B43930" w:rsidRPr="006D1B83" w:rsidRDefault="00146C38" w:rsidP="006D1B83">
            <w:pPr>
              <w:contextualSpacing/>
              <w:rPr>
                <w:lang w:val="en-US"/>
              </w:rPr>
            </w:pPr>
            <w:r w:rsidRPr="00146C38">
              <w:rPr>
                <w:lang w:val="en-US"/>
              </w:rPr>
              <w:t>Revision of the framework methodology for granting professional degrees, both for teaching and administrative staff</w:t>
            </w:r>
          </w:p>
        </w:tc>
      </w:tr>
      <w:tr w:rsidR="00B43930" w:rsidRPr="0043291C" w14:paraId="03EB657B" w14:textId="77777777" w:rsidTr="006D1B83">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39AC3C84" w14:textId="77777777" w:rsidR="00B43930" w:rsidRPr="001B30CD" w:rsidRDefault="00B43930" w:rsidP="00177FB4">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50C60902" w14:textId="4B238681" w:rsidR="008F3599" w:rsidRDefault="008F3599" w:rsidP="00177FB4">
            <w:pPr>
              <w:rPr>
                <w:lang w:val="en-US"/>
              </w:rPr>
            </w:pPr>
            <w:r w:rsidRPr="008F3599">
              <w:rPr>
                <w:lang w:val="en-US"/>
              </w:rPr>
              <w:t>Meetings with the Director of Human Resources and the Vice</w:t>
            </w:r>
            <w:r w:rsidR="00577E2D">
              <w:rPr>
                <w:lang w:val="en-US"/>
              </w:rPr>
              <w:t>-</w:t>
            </w:r>
            <w:r w:rsidRPr="008F3599">
              <w:rPr>
                <w:lang w:val="en-US"/>
              </w:rPr>
              <w:t>Rector for Human Resources;</w:t>
            </w:r>
          </w:p>
          <w:p w14:paraId="3E2589EA" w14:textId="0422729C" w:rsidR="00FE57EA" w:rsidRDefault="008F3599" w:rsidP="00177FB4">
            <w:pPr>
              <w:rPr>
                <w:lang w:val="en-US"/>
              </w:rPr>
            </w:pPr>
            <w:r w:rsidRPr="008F3599">
              <w:rPr>
                <w:lang w:val="en-US"/>
              </w:rPr>
              <w:t xml:space="preserve">Identification of a gender-related issue in the methodology for granting professional bonuses (disadvantage for women who were more likely to take parental leave) </w:t>
            </w:r>
          </w:p>
          <w:p w14:paraId="1F9A779C" w14:textId="3D8AD1B9" w:rsidR="00B43930" w:rsidRPr="00831347" w:rsidRDefault="00FE57EA" w:rsidP="00177FB4">
            <w:pPr>
              <w:rPr>
                <w:lang w:val="en-US"/>
              </w:rPr>
            </w:pPr>
            <w:r>
              <w:rPr>
                <w:lang w:val="en-US"/>
              </w:rPr>
              <w:t>D</w:t>
            </w:r>
            <w:r w:rsidR="008F3599" w:rsidRPr="008F3599">
              <w:rPr>
                <w:lang w:val="en-US"/>
              </w:rPr>
              <w:t>ecision to revise the document</w:t>
            </w:r>
            <w:r w:rsidR="00CB7F2D">
              <w:rPr>
                <w:lang w:val="en-US"/>
              </w:rPr>
              <w:t xml:space="preserve"> in order</w:t>
            </w:r>
            <w:r w:rsidR="008F3599" w:rsidRPr="008F3599">
              <w:rPr>
                <w:lang w:val="en-US"/>
              </w:rPr>
              <w:t xml:space="preserve"> to not penalize women with the years of parental leave </w:t>
            </w:r>
            <w:r w:rsidR="00577E2D">
              <w:rPr>
                <w:lang w:val="en-US"/>
              </w:rPr>
              <w:t xml:space="preserve">taken </w:t>
            </w:r>
            <w:r w:rsidR="008F3599" w:rsidRPr="008F3599">
              <w:rPr>
                <w:lang w:val="en-US"/>
              </w:rPr>
              <w:t>in the total number of years allocated</w:t>
            </w:r>
            <w:r w:rsidR="008F3599">
              <w:rPr>
                <w:lang w:val="en-US"/>
              </w:rPr>
              <w:t>,</w:t>
            </w:r>
            <w:r w:rsidR="008F3599" w:rsidRPr="008F3599">
              <w:rPr>
                <w:lang w:val="en-US"/>
              </w:rPr>
              <w:t xml:space="preserve"> with special bonuses based on their excellent activity</w:t>
            </w:r>
          </w:p>
        </w:tc>
      </w:tr>
      <w:tr w:rsidR="00B43930" w:rsidRPr="0043291C" w14:paraId="1AC2D3D8" w14:textId="77777777" w:rsidTr="006D1B83">
        <w:trPr>
          <w:trHeight w:val="364"/>
          <w:jc w:val="center"/>
        </w:trPr>
        <w:tc>
          <w:tcPr>
            <w:tcW w:w="1743" w:type="dxa"/>
            <w:tcBorders>
              <w:bottom w:val="single" w:sz="4" w:space="0" w:color="FFFFFF" w:themeColor="background1"/>
            </w:tcBorders>
            <w:shd w:val="clear" w:color="auto" w:fill="936397"/>
            <w:noWrap/>
            <w:vAlign w:val="center"/>
          </w:tcPr>
          <w:p w14:paraId="78A0CFEF" w14:textId="77777777" w:rsidR="00B43930" w:rsidRPr="00A77AC7" w:rsidRDefault="00B43930" w:rsidP="00177FB4">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shd w:val="clear" w:color="auto" w:fill="auto"/>
            <w:vAlign w:val="center"/>
          </w:tcPr>
          <w:p w14:paraId="4C560321" w14:textId="798A3235" w:rsidR="00B43930" w:rsidRPr="00875F5D" w:rsidRDefault="00AE1474" w:rsidP="00177FB4">
            <w:pPr>
              <w:contextualSpacing/>
              <w:rPr>
                <w:lang w:val="en-US"/>
              </w:rPr>
            </w:pPr>
            <w:r w:rsidRPr="00875F5D">
              <w:rPr>
                <w:lang w:val="en-US"/>
              </w:rPr>
              <w:t>Official decision</w:t>
            </w:r>
          </w:p>
        </w:tc>
      </w:tr>
      <w:tr w:rsidR="00B43930" w:rsidRPr="0043291C" w14:paraId="6E4EA12F" w14:textId="77777777" w:rsidTr="006D1B83">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3F45CA8E" w14:textId="77777777" w:rsidR="00B43930" w:rsidRPr="003701EA" w:rsidRDefault="00B43930" w:rsidP="00177FB4">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shd w:val="clear" w:color="auto" w:fill="auto"/>
            <w:vAlign w:val="center"/>
          </w:tcPr>
          <w:p w14:paraId="73786F31" w14:textId="78B82F37" w:rsidR="00B43930" w:rsidRPr="006D1B83" w:rsidRDefault="008F3599" w:rsidP="00177FB4">
            <w:pPr>
              <w:contextualSpacing/>
              <w:rPr>
                <w:lang w:val="en-US"/>
              </w:rPr>
            </w:pPr>
            <w:r>
              <w:rPr>
                <w:lang w:val="en-US"/>
              </w:rPr>
              <w:t>Satisfactory: implemented</w:t>
            </w:r>
          </w:p>
        </w:tc>
      </w:tr>
      <w:tr w:rsidR="00B43930" w:rsidRPr="006D1B83" w14:paraId="41182FEE" w14:textId="77777777" w:rsidTr="006D1B83">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598A87FA" w14:textId="77777777" w:rsidR="00B43930" w:rsidRPr="001B30CD" w:rsidRDefault="00B43930" w:rsidP="00177FB4">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shd w:val="clear" w:color="auto" w:fill="auto"/>
            <w:vAlign w:val="center"/>
          </w:tcPr>
          <w:p w14:paraId="033AC115" w14:textId="77777777" w:rsidR="006D1B83" w:rsidRDefault="00CA7525" w:rsidP="00177FB4">
            <w:pPr>
              <w:contextualSpacing/>
              <w:rPr>
                <w:lang w:val="en-US"/>
              </w:rPr>
            </w:pPr>
            <w:r w:rsidRPr="006D1B83">
              <w:rPr>
                <w:lang w:val="en-US"/>
              </w:rPr>
              <w:t>Rectorate</w:t>
            </w:r>
          </w:p>
          <w:p w14:paraId="328F5E0F" w14:textId="1F0E5320" w:rsidR="00B43930" w:rsidRPr="006D1B83" w:rsidRDefault="00AE1474" w:rsidP="00177FB4">
            <w:pPr>
              <w:contextualSpacing/>
              <w:rPr>
                <w:lang w:val="en-US"/>
              </w:rPr>
            </w:pPr>
            <w:r w:rsidRPr="006D1B83">
              <w:rPr>
                <w:lang w:val="en-US"/>
              </w:rPr>
              <w:t>UB</w:t>
            </w:r>
            <w:r w:rsidR="006D1B83">
              <w:rPr>
                <w:lang w:val="en-US"/>
              </w:rPr>
              <w:t xml:space="preserve"> </w:t>
            </w:r>
            <w:r w:rsidRPr="006D1B83">
              <w:rPr>
                <w:lang w:val="en-US"/>
              </w:rPr>
              <w:t>H</w:t>
            </w:r>
            <w:r w:rsidR="00831347">
              <w:rPr>
                <w:lang w:val="en-US"/>
              </w:rPr>
              <w:t xml:space="preserve">uman </w:t>
            </w:r>
            <w:r w:rsidRPr="006D1B83">
              <w:rPr>
                <w:lang w:val="en-US"/>
              </w:rPr>
              <w:t>R</w:t>
            </w:r>
            <w:r w:rsidR="00831347">
              <w:rPr>
                <w:lang w:val="en-US"/>
              </w:rPr>
              <w:t>esources</w:t>
            </w:r>
            <w:r w:rsidR="006D1B83">
              <w:rPr>
                <w:lang w:val="en-US"/>
              </w:rPr>
              <w:t xml:space="preserve"> Department</w:t>
            </w:r>
          </w:p>
        </w:tc>
      </w:tr>
      <w:tr w:rsidR="00B43930" w:rsidRPr="006D1B83" w14:paraId="0AFA0E7B" w14:textId="77777777" w:rsidTr="006D1B83">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57F38611" w14:textId="77777777" w:rsidR="00B43930" w:rsidRPr="006D1B83" w:rsidRDefault="00B43930" w:rsidP="00177FB4">
            <w:pPr>
              <w:spacing w:before="100" w:beforeAutospacing="1" w:after="100" w:afterAutospacing="1"/>
              <w:jc w:val="center"/>
              <w:rPr>
                <w:rFonts w:eastAsia="Times New Roman"/>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auto"/>
            <w:vAlign w:val="center"/>
          </w:tcPr>
          <w:p w14:paraId="346B1464" w14:textId="6C44BFAF" w:rsidR="00B43930" w:rsidRPr="006D1B83" w:rsidRDefault="00831347" w:rsidP="00177FB4">
            <w:pPr>
              <w:contextualSpacing/>
              <w:rPr>
                <w:lang w:val="en-US"/>
              </w:rPr>
            </w:pPr>
            <w:r>
              <w:rPr>
                <w:color w:val="244061" w:themeColor="accent1" w:themeShade="80"/>
                <w:lang w:val="en-US"/>
              </w:rPr>
              <w:t xml:space="preserve"> </w:t>
            </w:r>
          </w:p>
        </w:tc>
      </w:tr>
      <w:tr w:rsidR="00B43930" w:rsidRPr="00A77AC7" w14:paraId="43B150B1" w14:textId="77777777" w:rsidTr="00177FB4">
        <w:trPr>
          <w:trHeight w:val="153"/>
          <w:jc w:val="center"/>
        </w:trPr>
        <w:tc>
          <w:tcPr>
            <w:tcW w:w="8926" w:type="dxa"/>
            <w:gridSpan w:val="3"/>
            <w:shd w:val="clear" w:color="auto" w:fill="936397"/>
            <w:noWrap/>
            <w:vAlign w:val="center"/>
          </w:tcPr>
          <w:p w14:paraId="360A4978" w14:textId="77777777" w:rsidR="00B43930" w:rsidRPr="00A77AC7" w:rsidRDefault="00B43930" w:rsidP="00177FB4">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0FE7BB3E" w14:textId="53D89D13" w:rsidR="00B43930" w:rsidRDefault="00B43930" w:rsidP="00B43930"/>
    <w:p w14:paraId="380EB9DE" w14:textId="77777777" w:rsidR="00E40876" w:rsidRDefault="00E40876" w:rsidP="00B43930"/>
    <w:p w14:paraId="2E366A53" w14:textId="04EB1F7C" w:rsidR="00BF7DCF" w:rsidRDefault="00EA5613" w:rsidP="00FC569D">
      <w:pPr>
        <w:jc w:val="both"/>
      </w:pPr>
      <w:r w:rsidRPr="00A101CB">
        <w:t xml:space="preserve">As a result of our meetings </w:t>
      </w:r>
      <w:r w:rsidR="006B648B" w:rsidRPr="00A101CB">
        <w:t>at the beginning of 2021, the ATHENA team was involved in the data collection and analysis process</w:t>
      </w:r>
      <w:r w:rsidR="00F51DFE">
        <w:t xml:space="preserve">, in view of </w:t>
      </w:r>
      <w:r w:rsidR="00F51DFE" w:rsidRPr="00AE1474">
        <w:t>elaborati</w:t>
      </w:r>
      <w:r w:rsidR="00F51DFE">
        <w:t>ng</w:t>
      </w:r>
      <w:r w:rsidR="00F51DFE" w:rsidRPr="00AE1474">
        <w:t xml:space="preserve"> the initial report </w:t>
      </w:r>
      <w:r w:rsidR="00F51DFE">
        <w:t>on</w:t>
      </w:r>
      <w:r w:rsidR="00F51DFE" w:rsidRPr="00AE1474">
        <w:t xml:space="preserve"> the state of affairs in UB</w:t>
      </w:r>
      <w:r w:rsidR="00F51DFE">
        <w:t>.</w:t>
      </w:r>
      <w:r w:rsidR="00F67F3B" w:rsidRPr="00A101CB">
        <w:t xml:space="preserve"> The data showed significant differences in the amount of leave taken by women and men at UB, due to maternity and child-rearing leave.</w:t>
      </w:r>
      <w:r w:rsidR="00A101CB" w:rsidRPr="00A101CB">
        <w:t xml:space="preserve"> </w:t>
      </w:r>
      <w:r w:rsidR="00F67F3B" w:rsidRPr="00A101CB">
        <w:t xml:space="preserve">In this context, </w:t>
      </w:r>
      <w:r w:rsidR="006B648B" w:rsidRPr="00A101CB">
        <w:t xml:space="preserve">Human Resources staff at UB </w:t>
      </w:r>
      <w:r w:rsidR="00F67F3B" w:rsidRPr="00A101CB">
        <w:t xml:space="preserve">showed great receptivity, </w:t>
      </w:r>
      <w:r w:rsidR="006B648B" w:rsidRPr="00A101CB">
        <w:t>understood gender equality needs and created this new methodology</w:t>
      </w:r>
      <w:r w:rsidR="00F67F3B" w:rsidRPr="00A101CB">
        <w:t xml:space="preserve"> for</w:t>
      </w:r>
      <w:r w:rsidR="00A101CB" w:rsidRPr="00A101CB">
        <w:t xml:space="preserve"> </w:t>
      </w:r>
      <w:r w:rsidR="00E819E2">
        <w:t>income raises</w:t>
      </w:r>
      <w:r w:rsidR="006B648B" w:rsidRPr="00A101CB">
        <w:t>, which takes gender differences into account when considering the professional activity of UB’s employees.</w:t>
      </w:r>
      <w:r w:rsidR="00A101CB">
        <w:t xml:space="preserve"> </w:t>
      </w:r>
      <w:r w:rsidR="00F67F3B">
        <w:t xml:space="preserve">The project thus facilitated/pushed </w:t>
      </w:r>
      <w:r w:rsidR="00F67F3B">
        <w:lastRenderedPageBreak/>
        <w:t xml:space="preserve">the process along, as the ATHENA team met with the Director and the </w:t>
      </w:r>
      <w:r w:rsidR="00577E2D">
        <w:t>Vice</w:t>
      </w:r>
      <w:r w:rsidR="00F67F3B">
        <w:t>-Rector</w:t>
      </w:r>
      <w:r w:rsidR="00A101CB">
        <w:t xml:space="preserve"> </w:t>
      </w:r>
      <w:r w:rsidR="00F67F3B">
        <w:t>of Human Resources</w:t>
      </w:r>
      <w:r w:rsidR="00A101CB">
        <w:t xml:space="preserve"> to discuss the matter</w:t>
      </w:r>
      <w:r w:rsidR="00F67F3B">
        <w:t>.</w:t>
      </w:r>
    </w:p>
    <w:p w14:paraId="500FC8B9" w14:textId="77777777" w:rsidR="00EA5613" w:rsidRDefault="00EA5613" w:rsidP="00FC569D">
      <w:pPr>
        <w:jc w:val="both"/>
      </w:pPr>
    </w:p>
    <w:p w14:paraId="2FE2D26F" w14:textId="51CCC2DC" w:rsidR="00B43930" w:rsidRDefault="00F51DFE" w:rsidP="007F649A">
      <w:pPr>
        <w:jc w:val="both"/>
      </w:pPr>
      <w:r>
        <w:t>This</w:t>
      </w:r>
      <w:r w:rsidR="00DB2DA2" w:rsidRPr="00AE1474">
        <w:t xml:space="preserve"> official decision</w:t>
      </w:r>
      <w:r>
        <w:t>, which fit</w:t>
      </w:r>
      <w:r w:rsidRPr="00AE1474">
        <w:t xml:space="preserve">s </w:t>
      </w:r>
      <w:r>
        <w:t>perfectly</w:t>
      </w:r>
      <w:r w:rsidRPr="00AE1474">
        <w:t xml:space="preserve"> in the framework of the activities envisaged by the GEP-UB in the area</w:t>
      </w:r>
      <w:r>
        <w:t>,</w:t>
      </w:r>
      <w:r w:rsidR="00DB2DA2" w:rsidRPr="00AE1474">
        <w:t xml:space="preserve"> </w:t>
      </w:r>
      <w:r>
        <w:t>was</w:t>
      </w:r>
      <w:r w:rsidR="00AE1474">
        <w:t xml:space="preserve"> </w:t>
      </w:r>
      <w:r w:rsidR="00DB2DA2" w:rsidRPr="00AE1474">
        <w:t>t</w:t>
      </w:r>
      <w:r w:rsidR="00B23529" w:rsidRPr="00AE1474">
        <w:t>a</w:t>
      </w:r>
      <w:r w:rsidR="00DB2DA2" w:rsidRPr="00AE1474">
        <w:t xml:space="preserve">ken by the </w:t>
      </w:r>
      <w:r w:rsidR="00146C38">
        <w:t>Recto</w:t>
      </w:r>
      <w:r w:rsidR="00146C38" w:rsidRPr="008E7164">
        <w:t>rate</w:t>
      </w:r>
      <w:r w:rsidR="00DB2DA2" w:rsidRPr="008E7164">
        <w:t xml:space="preserve"> </w:t>
      </w:r>
      <w:r w:rsidRPr="008E7164">
        <w:t>by</w:t>
      </w:r>
      <w:r w:rsidR="00DB2DA2" w:rsidRPr="008E7164">
        <w:t xml:space="preserve"> the end of 2021 </w:t>
      </w:r>
      <w:r w:rsidR="008E7164">
        <w:t xml:space="preserve">(see Annexes 1.4 and 1.5, Decision 421, 14.12.2021). </w:t>
      </w:r>
      <w:r w:rsidR="00DB2DA2" w:rsidRPr="008E7164">
        <w:t>In conformity with this</w:t>
      </w:r>
      <w:r w:rsidR="00CA7525" w:rsidRPr="008E7164">
        <w:t xml:space="preserve"> </w:t>
      </w:r>
      <w:r w:rsidR="00DB2DA2" w:rsidRPr="008E7164">
        <w:t>new regulation</w:t>
      </w:r>
      <w:r w:rsidR="00146C38" w:rsidRPr="008E7164">
        <w:t>,</w:t>
      </w:r>
      <w:r w:rsidR="00DB2DA2" w:rsidRPr="008E7164">
        <w:t xml:space="preserve"> an impo</w:t>
      </w:r>
      <w:r w:rsidR="00DB2DA2" w:rsidRPr="00AE1474">
        <w:t xml:space="preserve">rtant </w:t>
      </w:r>
      <w:r w:rsidR="00CA7525" w:rsidRPr="00AE1474">
        <w:t>change was made</w:t>
      </w:r>
      <w:r w:rsidR="00834E65">
        <w:t>. According to this new methodology,</w:t>
      </w:r>
      <w:r w:rsidR="00DB2DA2" w:rsidRPr="00AE1474">
        <w:t xml:space="preserve"> UB </w:t>
      </w:r>
      <w:r w:rsidR="00834E65">
        <w:t>employees</w:t>
      </w:r>
      <w:r w:rsidR="00DB2DA2" w:rsidRPr="00AE1474">
        <w:t xml:space="preserve"> </w:t>
      </w:r>
      <w:r w:rsidR="00834E65">
        <w:t>who</w:t>
      </w:r>
      <w:r w:rsidR="00AE1474" w:rsidRPr="00AE1474">
        <w:t xml:space="preserve"> obtain</w:t>
      </w:r>
      <w:r w:rsidR="00AE1474">
        <w:t>ed</w:t>
      </w:r>
      <w:r w:rsidR="00AE1474" w:rsidRPr="00AE1474">
        <w:t xml:space="preserve"> a 5</w:t>
      </w:r>
      <w:r w:rsidR="00146C38">
        <w:t>-</w:t>
      </w:r>
      <w:r w:rsidR="00AE1474" w:rsidRPr="00AE1474">
        <w:t xml:space="preserve">year </w:t>
      </w:r>
      <w:r w:rsidR="00E819E2">
        <w:t>income raise</w:t>
      </w:r>
      <w:r w:rsidR="00834E65">
        <w:t xml:space="preserve"> (</w:t>
      </w:r>
      <w:r w:rsidR="00AE1474">
        <w:t xml:space="preserve">a good financial incentive for </w:t>
      </w:r>
      <w:r w:rsidR="00834E65">
        <w:t xml:space="preserve">continuing excellence </w:t>
      </w:r>
      <w:r w:rsidR="00C86862">
        <w:t xml:space="preserve">and contributory activity </w:t>
      </w:r>
      <w:r w:rsidR="00834E65">
        <w:t>in</w:t>
      </w:r>
      <w:r w:rsidR="00AE1474">
        <w:t xml:space="preserve"> teaching</w:t>
      </w:r>
      <w:r w:rsidR="00C16DAF">
        <w:t xml:space="preserve">, </w:t>
      </w:r>
      <w:r w:rsidR="00AE1474">
        <w:t>research</w:t>
      </w:r>
      <w:r w:rsidR="00C16DAF">
        <w:t xml:space="preserve"> and institutional matters</w:t>
      </w:r>
      <w:r w:rsidR="00AE1474">
        <w:t>)</w:t>
      </w:r>
      <w:r w:rsidR="00834E65">
        <w:t xml:space="preserve"> before entering maternity/child-rearing leave, will benefit from the resumption of the indemnization upon returning from leave. Essentially, this new calculation methodology works to compensate </w:t>
      </w:r>
      <w:r w:rsidR="00E80B0F">
        <w:t xml:space="preserve">for the </w:t>
      </w:r>
      <w:r w:rsidR="00834E65">
        <w:t>reduced chances of publishing, performing research or conducting administrative activities during the period of leave.</w:t>
      </w:r>
    </w:p>
    <w:p w14:paraId="0F661F60" w14:textId="5BCE723A" w:rsidR="007F649A" w:rsidRDefault="007F649A" w:rsidP="007F649A">
      <w:pPr>
        <w:jc w:val="both"/>
      </w:pPr>
    </w:p>
    <w:p w14:paraId="1A00F86F" w14:textId="77777777" w:rsidR="007F649A" w:rsidRPr="007F649A" w:rsidRDefault="007F649A" w:rsidP="007F649A">
      <w:pPr>
        <w:jc w:val="both"/>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7"/>
        <w:gridCol w:w="17"/>
      </w:tblGrid>
      <w:tr w:rsidR="00B43930" w:rsidRPr="0043291C" w14:paraId="236A6B7C" w14:textId="77777777" w:rsidTr="00E40876">
        <w:trPr>
          <w:trHeight w:val="482"/>
          <w:jc w:val="center"/>
        </w:trPr>
        <w:tc>
          <w:tcPr>
            <w:tcW w:w="1743" w:type="dxa"/>
            <w:tcBorders>
              <w:bottom w:val="single" w:sz="4" w:space="0" w:color="FFFFFF" w:themeColor="background1"/>
            </w:tcBorders>
            <w:shd w:val="clear" w:color="auto" w:fill="936397"/>
            <w:noWrap/>
            <w:vAlign w:val="center"/>
          </w:tcPr>
          <w:p w14:paraId="2BAFAB1E" w14:textId="77777777" w:rsidR="00B43930" w:rsidRPr="00E270D8" w:rsidRDefault="00B43930" w:rsidP="00177FB4">
            <w:pPr>
              <w:jc w:val="center"/>
              <w:rPr>
                <w:color w:val="FFFFFF" w:themeColor="background1"/>
                <w:sz w:val="22"/>
                <w:szCs w:val="22"/>
              </w:rPr>
            </w:pPr>
            <w:r>
              <w:rPr>
                <w:color w:val="FFFFFF" w:themeColor="background1"/>
                <w:sz w:val="22"/>
                <w:szCs w:val="22"/>
              </w:rPr>
              <w:t>GEP Objective</w:t>
            </w:r>
          </w:p>
        </w:tc>
        <w:tc>
          <w:tcPr>
            <w:tcW w:w="7161" w:type="dxa"/>
            <w:gridSpan w:val="2"/>
            <w:shd w:val="clear" w:color="auto" w:fill="auto"/>
            <w:vAlign w:val="center"/>
          </w:tcPr>
          <w:p w14:paraId="1C8E8AAA" w14:textId="08CC747E" w:rsidR="00E40876" w:rsidRPr="00E40876" w:rsidRDefault="00E40876" w:rsidP="00E40876">
            <w:pPr>
              <w:rPr>
                <w:lang w:val="en-US"/>
              </w:rPr>
            </w:pPr>
            <w:r w:rsidRPr="00E40876">
              <w:rPr>
                <w:lang w:val="en-US"/>
              </w:rPr>
              <w:t>Analysis of the data on the evolution of the ratio of women to men from the number of degrees granted</w:t>
            </w:r>
          </w:p>
        </w:tc>
      </w:tr>
      <w:tr w:rsidR="00B43930" w:rsidRPr="0043291C" w14:paraId="0EFDC438" w14:textId="77777777" w:rsidTr="00E40876">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44AA31B7" w14:textId="77777777" w:rsidR="00B43930" w:rsidRPr="001B30CD" w:rsidRDefault="00B43930" w:rsidP="00177FB4">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5041FFC3" w14:textId="422B41D2" w:rsidR="00B43930" w:rsidRPr="00E40876" w:rsidRDefault="00602630" w:rsidP="00177FB4">
            <w:pPr>
              <w:rPr>
                <w:lang w:val="en-US"/>
              </w:rPr>
            </w:pPr>
            <w:r w:rsidRPr="00602630">
              <w:rPr>
                <w:lang w:val="en-US"/>
              </w:rPr>
              <w:t>Data was provided by the Human Resources department in the Fall of 2022 and analyzed by the ATHENA team</w:t>
            </w:r>
          </w:p>
        </w:tc>
      </w:tr>
      <w:tr w:rsidR="00B43930" w:rsidRPr="0043291C" w14:paraId="3D507F56" w14:textId="77777777" w:rsidTr="00E40876">
        <w:trPr>
          <w:trHeight w:val="364"/>
          <w:jc w:val="center"/>
        </w:trPr>
        <w:tc>
          <w:tcPr>
            <w:tcW w:w="1743" w:type="dxa"/>
            <w:tcBorders>
              <w:bottom w:val="single" w:sz="4" w:space="0" w:color="FFFFFF" w:themeColor="background1"/>
            </w:tcBorders>
            <w:shd w:val="clear" w:color="auto" w:fill="936397"/>
            <w:noWrap/>
            <w:vAlign w:val="center"/>
          </w:tcPr>
          <w:p w14:paraId="385D4CCB" w14:textId="77777777" w:rsidR="00B43930" w:rsidRPr="00A77AC7" w:rsidRDefault="00B43930" w:rsidP="00177FB4">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shd w:val="clear" w:color="auto" w:fill="auto"/>
            <w:vAlign w:val="center"/>
          </w:tcPr>
          <w:p w14:paraId="6E57E747" w14:textId="0A002C0B" w:rsidR="00235CD8" w:rsidRPr="00E40876" w:rsidRDefault="00602630" w:rsidP="00177FB4">
            <w:pPr>
              <w:contextualSpacing/>
              <w:rPr>
                <w:lang w:val="en-US"/>
              </w:rPr>
            </w:pPr>
            <w:r w:rsidRPr="00602630">
              <w:rPr>
                <w:lang w:val="en-US"/>
              </w:rPr>
              <w:t>The evolution of the women-men ratio based on their academic degree and excellent teaching and research achievements</w:t>
            </w:r>
          </w:p>
        </w:tc>
      </w:tr>
      <w:tr w:rsidR="00B43930" w:rsidRPr="0043291C" w14:paraId="73E397FB" w14:textId="77777777" w:rsidTr="00E40876">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5431D97D" w14:textId="77777777" w:rsidR="00B43930" w:rsidRPr="003701EA" w:rsidRDefault="00B43930" w:rsidP="00177FB4">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shd w:val="clear" w:color="auto" w:fill="auto"/>
            <w:vAlign w:val="center"/>
          </w:tcPr>
          <w:p w14:paraId="0161BFEC" w14:textId="500B3414" w:rsidR="00B43930" w:rsidRDefault="00602630" w:rsidP="00177FB4">
            <w:pPr>
              <w:contextualSpacing/>
              <w:rPr>
                <w:lang w:val="en-US"/>
              </w:rPr>
            </w:pPr>
            <w:r w:rsidRPr="00602630">
              <w:rPr>
                <w:lang w:val="en-US"/>
              </w:rPr>
              <w:t>Satisfactory: data collection implemented and data reported</w:t>
            </w:r>
          </w:p>
          <w:p w14:paraId="177162AF" w14:textId="48D7298C" w:rsidR="00F80F56" w:rsidRPr="00E40876" w:rsidRDefault="00F80F56" w:rsidP="00177FB4">
            <w:pPr>
              <w:contextualSpacing/>
              <w:rPr>
                <w:lang w:val="en-US"/>
              </w:rPr>
            </w:pPr>
          </w:p>
        </w:tc>
      </w:tr>
      <w:tr w:rsidR="00E40876" w:rsidRPr="00E40876" w14:paraId="3036D4C1" w14:textId="77777777" w:rsidTr="00E40876">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7D4A722A" w14:textId="77777777" w:rsidR="00B43930" w:rsidRPr="001B30CD" w:rsidRDefault="00B43930" w:rsidP="00177FB4">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shd w:val="clear" w:color="auto" w:fill="auto"/>
            <w:vAlign w:val="center"/>
          </w:tcPr>
          <w:p w14:paraId="2C0AAA5F" w14:textId="79AE12C3" w:rsidR="00B43930" w:rsidRPr="00E40876" w:rsidRDefault="00F80F56" w:rsidP="00177FB4">
            <w:pPr>
              <w:contextualSpacing/>
              <w:rPr>
                <w:lang w:val="en-US"/>
              </w:rPr>
            </w:pPr>
            <w:r>
              <w:rPr>
                <w:lang w:val="en-US"/>
              </w:rPr>
              <w:t>Corina Ilinca – responsible for data collection</w:t>
            </w:r>
          </w:p>
        </w:tc>
      </w:tr>
      <w:tr w:rsidR="00E40876" w:rsidRPr="00E40876" w14:paraId="0C24BBA1" w14:textId="77777777" w:rsidTr="00E40876">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428CCC93" w14:textId="77777777" w:rsidR="00B43930" w:rsidRPr="001B30CD" w:rsidRDefault="00B43930" w:rsidP="00177FB4">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auto"/>
            <w:vAlign w:val="center"/>
          </w:tcPr>
          <w:p w14:paraId="2E9102CA" w14:textId="35CD33A5" w:rsidR="00B43930" w:rsidRPr="00E40876" w:rsidRDefault="00E40876" w:rsidP="00177FB4">
            <w:pPr>
              <w:contextualSpacing/>
              <w:rPr>
                <w:lang w:val="en-US"/>
              </w:rPr>
            </w:pPr>
            <w:r w:rsidRPr="00E40876">
              <w:rPr>
                <w:lang w:val="en-US"/>
              </w:rPr>
              <w:t xml:space="preserve"> </w:t>
            </w:r>
            <w:r w:rsidR="000326CF">
              <w:rPr>
                <w:lang w:val="en-US"/>
              </w:rPr>
              <w:t>ATHENA</w:t>
            </w:r>
            <w:r w:rsidRPr="00E40876">
              <w:rPr>
                <w:lang w:val="en-US"/>
              </w:rPr>
              <w:t xml:space="preserve"> Project</w:t>
            </w:r>
          </w:p>
        </w:tc>
      </w:tr>
      <w:tr w:rsidR="00B43930" w:rsidRPr="00A77AC7" w14:paraId="1B03CCD2" w14:textId="77777777" w:rsidTr="00177FB4">
        <w:trPr>
          <w:trHeight w:val="153"/>
          <w:jc w:val="center"/>
        </w:trPr>
        <w:tc>
          <w:tcPr>
            <w:tcW w:w="8926" w:type="dxa"/>
            <w:gridSpan w:val="3"/>
            <w:shd w:val="clear" w:color="auto" w:fill="936397"/>
            <w:noWrap/>
            <w:vAlign w:val="center"/>
          </w:tcPr>
          <w:p w14:paraId="783EC476" w14:textId="77777777" w:rsidR="00B43930" w:rsidRPr="00A77AC7" w:rsidRDefault="00B43930" w:rsidP="00177FB4">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274C9A84" w14:textId="22C95175" w:rsidR="00B43930" w:rsidRDefault="00B43930" w:rsidP="00D031F6"/>
    <w:p w14:paraId="071CBB23" w14:textId="497B4572" w:rsidR="00EA5613" w:rsidRDefault="00E72891" w:rsidP="00D031F6">
      <w:r>
        <w:t xml:space="preserve">According to Figure 1, we can notice a change in the percentage of women per teaching degree, still with a higher percentage of women in lower academic positions, but with higher percentage for women across all positions. The gender gap is similar between Lecturer and Assistant Lecturers, with about 2 in 3 women on these positions. Approximately 1 in 2 Professors in the University of Bucharest are women. </w:t>
      </w:r>
    </w:p>
    <w:p w14:paraId="51A0EB32" w14:textId="77777777" w:rsidR="00943B27" w:rsidRDefault="00943B27" w:rsidP="00D031F6"/>
    <w:p w14:paraId="259E731A" w14:textId="77777777" w:rsidR="00E72891" w:rsidRPr="00675099" w:rsidRDefault="00E72891" w:rsidP="00E72891">
      <w:pPr>
        <w:rPr>
          <w:i/>
          <w:iCs/>
        </w:rPr>
      </w:pPr>
      <w:r w:rsidRPr="00675099">
        <w:rPr>
          <w:i/>
          <w:iCs/>
        </w:rPr>
        <w:t xml:space="preserve">Figure 1. Evolution of the percentage of women based on their </w:t>
      </w:r>
      <w:r>
        <w:rPr>
          <w:i/>
          <w:iCs/>
        </w:rPr>
        <w:t>teaching</w:t>
      </w:r>
      <w:r w:rsidRPr="00675099">
        <w:rPr>
          <w:i/>
          <w:iCs/>
        </w:rPr>
        <w:t xml:space="preserve"> degree (2021-2022)</w:t>
      </w:r>
    </w:p>
    <w:p w14:paraId="537E0BFB" w14:textId="5AA00B2C" w:rsidR="00E72891" w:rsidRDefault="00E72891" w:rsidP="00D031F6">
      <w:r>
        <w:rPr>
          <w:noProof/>
        </w:rPr>
        <w:drawing>
          <wp:inline distT="0" distB="0" distL="0" distR="0" wp14:anchorId="70493111" wp14:editId="4BAD147F">
            <wp:extent cx="4579620" cy="2756665"/>
            <wp:effectExtent l="0" t="0" r="5080" b="0"/>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0170" cy="2793113"/>
                    </a:xfrm>
                    <a:prstGeom prst="rect">
                      <a:avLst/>
                    </a:prstGeom>
                    <a:noFill/>
                  </pic:spPr>
                </pic:pic>
              </a:graphicData>
            </a:graphic>
          </wp:inline>
        </w:drawing>
      </w:r>
    </w:p>
    <w:p w14:paraId="7645BB1A" w14:textId="77777777" w:rsidR="007F649A" w:rsidRDefault="007F649A" w:rsidP="00D031F6"/>
    <w:p w14:paraId="3F10F69F" w14:textId="77777777" w:rsidR="007F649A" w:rsidRDefault="007F649A" w:rsidP="00D031F6"/>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7"/>
        <w:gridCol w:w="17"/>
      </w:tblGrid>
      <w:tr w:rsidR="007F649A" w:rsidRPr="0043291C" w14:paraId="6E690F2C" w14:textId="77777777" w:rsidTr="00902FA6">
        <w:trPr>
          <w:trHeight w:val="482"/>
          <w:jc w:val="center"/>
        </w:trPr>
        <w:tc>
          <w:tcPr>
            <w:tcW w:w="1743" w:type="dxa"/>
            <w:tcBorders>
              <w:bottom w:val="single" w:sz="4" w:space="0" w:color="FFFFFF" w:themeColor="background1"/>
            </w:tcBorders>
            <w:shd w:val="clear" w:color="auto" w:fill="936397"/>
            <w:noWrap/>
            <w:vAlign w:val="center"/>
          </w:tcPr>
          <w:p w14:paraId="53CD4F4F" w14:textId="77777777" w:rsidR="007F649A" w:rsidRPr="00E270D8" w:rsidRDefault="007F649A" w:rsidP="00902FA6">
            <w:pPr>
              <w:jc w:val="center"/>
              <w:rPr>
                <w:color w:val="FFFFFF" w:themeColor="background1"/>
                <w:sz w:val="22"/>
                <w:szCs w:val="22"/>
              </w:rPr>
            </w:pPr>
            <w:r>
              <w:rPr>
                <w:color w:val="FFFFFF" w:themeColor="background1"/>
                <w:sz w:val="22"/>
                <w:szCs w:val="22"/>
              </w:rPr>
              <w:lastRenderedPageBreak/>
              <w:t>GEP Objective</w:t>
            </w:r>
          </w:p>
        </w:tc>
        <w:tc>
          <w:tcPr>
            <w:tcW w:w="7161" w:type="dxa"/>
            <w:gridSpan w:val="2"/>
            <w:shd w:val="clear" w:color="auto" w:fill="auto"/>
            <w:vAlign w:val="center"/>
          </w:tcPr>
          <w:p w14:paraId="066867F6" w14:textId="094A856E" w:rsidR="007F649A" w:rsidRPr="00E40876" w:rsidRDefault="007F649A" w:rsidP="00902FA6">
            <w:pPr>
              <w:rPr>
                <w:lang w:val="en-US"/>
              </w:rPr>
            </w:pPr>
            <w:r w:rsidRPr="00E40876">
              <w:rPr>
                <w:lang w:val="en-US"/>
              </w:rPr>
              <w:t xml:space="preserve">Analysis of the data on the evolution of the ratio of women to men from the number of </w:t>
            </w:r>
            <w:r>
              <w:rPr>
                <w:lang w:val="en-US"/>
              </w:rPr>
              <w:t>income raise based on excellent academic results</w:t>
            </w:r>
          </w:p>
        </w:tc>
      </w:tr>
      <w:tr w:rsidR="007F649A" w:rsidRPr="0043291C" w14:paraId="08EBBB23" w14:textId="77777777" w:rsidTr="00902FA6">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4F77FDC6" w14:textId="77777777" w:rsidR="007F649A" w:rsidRPr="001B30CD" w:rsidRDefault="007F649A" w:rsidP="00902FA6">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494F7942" w14:textId="77777777" w:rsidR="007F649A" w:rsidRPr="00E40876" w:rsidRDefault="007F649A" w:rsidP="00902FA6">
            <w:pPr>
              <w:rPr>
                <w:lang w:val="en-US"/>
              </w:rPr>
            </w:pPr>
            <w:r w:rsidRPr="00602630">
              <w:rPr>
                <w:lang w:val="en-US"/>
              </w:rPr>
              <w:t>Data was provided by the Human Resources department in the Fall of 2022 and analyzed by the ATHENA team</w:t>
            </w:r>
          </w:p>
        </w:tc>
      </w:tr>
      <w:tr w:rsidR="007F649A" w:rsidRPr="0043291C" w14:paraId="42D4C830" w14:textId="77777777" w:rsidTr="00902FA6">
        <w:trPr>
          <w:trHeight w:val="364"/>
          <w:jc w:val="center"/>
        </w:trPr>
        <w:tc>
          <w:tcPr>
            <w:tcW w:w="1743" w:type="dxa"/>
            <w:tcBorders>
              <w:bottom w:val="single" w:sz="4" w:space="0" w:color="FFFFFF" w:themeColor="background1"/>
            </w:tcBorders>
            <w:shd w:val="clear" w:color="auto" w:fill="936397"/>
            <w:noWrap/>
            <w:vAlign w:val="center"/>
          </w:tcPr>
          <w:p w14:paraId="5676DF3E" w14:textId="77777777" w:rsidR="007F649A" w:rsidRPr="00A77AC7" w:rsidRDefault="007F649A" w:rsidP="00902FA6">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shd w:val="clear" w:color="auto" w:fill="auto"/>
            <w:vAlign w:val="center"/>
          </w:tcPr>
          <w:p w14:paraId="295F29D6" w14:textId="66C5B82A" w:rsidR="007F649A" w:rsidRPr="00E40876" w:rsidRDefault="007F649A" w:rsidP="00902FA6">
            <w:pPr>
              <w:contextualSpacing/>
              <w:rPr>
                <w:lang w:val="en-US"/>
              </w:rPr>
            </w:pPr>
            <w:r>
              <w:rPr>
                <w:lang w:val="en-US"/>
              </w:rPr>
              <w:t>Women-men ratio based on their excellent teaching and research achievements</w:t>
            </w:r>
          </w:p>
        </w:tc>
      </w:tr>
      <w:tr w:rsidR="007F649A" w:rsidRPr="0043291C" w14:paraId="3EC331E3" w14:textId="77777777" w:rsidTr="00902FA6">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7810C448" w14:textId="77777777" w:rsidR="007F649A" w:rsidRPr="003701EA" w:rsidRDefault="007F649A" w:rsidP="00902FA6">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shd w:val="clear" w:color="auto" w:fill="auto"/>
            <w:vAlign w:val="center"/>
          </w:tcPr>
          <w:p w14:paraId="3646FF1C" w14:textId="77777777" w:rsidR="007F649A" w:rsidRDefault="007F649A" w:rsidP="00902FA6">
            <w:pPr>
              <w:contextualSpacing/>
              <w:rPr>
                <w:lang w:val="en-US"/>
              </w:rPr>
            </w:pPr>
            <w:r w:rsidRPr="00602630">
              <w:rPr>
                <w:lang w:val="en-US"/>
              </w:rPr>
              <w:t>Satisfactory: data collection implemented and data reported</w:t>
            </w:r>
          </w:p>
          <w:p w14:paraId="5CB59FE0" w14:textId="77777777" w:rsidR="007F649A" w:rsidRPr="00E40876" w:rsidRDefault="007F649A" w:rsidP="00902FA6">
            <w:pPr>
              <w:contextualSpacing/>
              <w:rPr>
                <w:lang w:val="en-US"/>
              </w:rPr>
            </w:pPr>
          </w:p>
        </w:tc>
      </w:tr>
      <w:tr w:rsidR="007F649A" w:rsidRPr="00E40876" w14:paraId="5908749C" w14:textId="77777777" w:rsidTr="00902FA6">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615D9F50" w14:textId="77777777" w:rsidR="007F649A" w:rsidRPr="001B30CD" w:rsidRDefault="007F649A" w:rsidP="00902FA6">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shd w:val="clear" w:color="auto" w:fill="auto"/>
            <w:vAlign w:val="center"/>
          </w:tcPr>
          <w:p w14:paraId="5FB5B5B3" w14:textId="77777777" w:rsidR="007F649A" w:rsidRPr="00E40876" w:rsidRDefault="007F649A" w:rsidP="00902FA6">
            <w:pPr>
              <w:contextualSpacing/>
              <w:rPr>
                <w:lang w:val="en-US"/>
              </w:rPr>
            </w:pPr>
            <w:r>
              <w:rPr>
                <w:lang w:val="en-US"/>
              </w:rPr>
              <w:t>Corina Ilinca – responsible for data collection</w:t>
            </w:r>
          </w:p>
        </w:tc>
      </w:tr>
      <w:tr w:rsidR="007F649A" w:rsidRPr="00E40876" w14:paraId="47FB032F" w14:textId="77777777" w:rsidTr="00902FA6">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346E63AF" w14:textId="77777777" w:rsidR="007F649A" w:rsidRPr="001B30CD" w:rsidRDefault="007F649A" w:rsidP="00902FA6">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auto"/>
            <w:vAlign w:val="center"/>
          </w:tcPr>
          <w:p w14:paraId="09F2F058" w14:textId="77777777" w:rsidR="007F649A" w:rsidRPr="00E40876" w:rsidRDefault="007F649A" w:rsidP="00902FA6">
            <w:pPr>
              <w:contextualSpacing/>
              <w:rPr>
                <w:lang w:val="en-US"/>
              </w:rPr>
            </w:pPr>
            <w:r w:rsidRPr="00E40876">
              <w:rPr>
                <w:lang w:val="en-US"/>
              </w:rPr>
              <w:t xml:space="preserve"> </w:t>
            </w:r>
            <w:r>
              <w:rPr>
                <w:lang w:val="en-US"/>
              </w:rPr>
              <w:t>ATHENA</w:t>
            </w:r>
            <w:r w:rsidRPr="00E40876">
              <w:rPr>
                <w:lang w:val="en-US"/>
              </w:rPr>
              <w:t xml:space="preserve"> Project</w:t>
            </w:r>
          </w:p>
        </w:tc>
      </w:tr>
      <w:tr w:rsidR="007F649A" w:rsidRPr="00A77AC7" w14:paraId="79B0391B" w14:textId="77777777" w:rsidTr="00902FA6">
        <w:trPr>
          <w:trHeight w:val="153"/>
          <w:jc w:val="center"/>
        </w:trPr>
        <w:tc>
          <w:tcPr>
            <w:tcW w:w="8926" w:type="dxa"/>
            <w:gridSpan w:val="3"/>
            <w:shd w:val="clear" w:color="auto" w:fill="936397"/>
            <w:noWrap/>
            <w:vAlign w:val="center"/>
          </w:tcPr>
          <w:p w14:paraId="03B60A27" w14:textId="77777777" w:rsidR="007F649A" w:rsidRPr="00A77AC7" w:rsidRDefault="007F649A" w:rsidP="00902FA6">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0A7AC44C" w14:textId="6CDEC221" w:rsidR="00E72891" w:rsidRDefault="00E72891" w:rsidP="00D031F6"/>
    <w:p w14:paraId="36342245" w14:textId="77777777" w:rsidR="007F649A" w:rsidRDefault="007F649A" w:rsidP="00273E31">
      <w:pPr>
        <w:jc w:val="both"/>
      </w:pPr>
      <w:r>
        <w:t xml:space="preserve">75% of the applicants to receive an income raise for their academic results were women, whereas 75% of the total number of academics who received the income raise are women (see Figure 2). In this case, it is interesting to develop an advanced analysis on the profile of applicants and to see how men can be encouraged to apply more and develop their CVs in order to receive income raise. If we take a look at the percentage of women on Professorship positions, we can notice that the percentage of women is lower, whereas for income raise more probably are applying employees with lower academic positions who are more likely to be women than men. </w:t>
      </w:r>
    </w:p>
    <w:p w14:paraId="38CA61ED" w14:textId="3DD4879E" w:rsidR="007F649A" w:rsidRDefault="007F649A" w:rsidP="00D031F6"/>
    <w:p w14:paraId="03308856" w14:textId="77777777" w:rsidR="007F649A" w:rsidRPr="00C25FA4" w:rsidRDefault="007F649A" w:rsidP="007F649A">
      <w:pPr>
        <w:rPr>
          <w:i/>
          <w:iCs/>
        </w:rPr>
      </w:pPr>
      <w:r w:rsidRPr="00C25FA4">
        <w:rPr>
          <w:i/>
          <w:iCs/>
        </w:rPr>
        <w:t>Figure 2. Income raise for recognition of excellent academic results</w:t>
      </w:r>
    </w:p>
    <w:p w14:paraId="5390B260" w14:textId="2FB37FD2" w:rsidR="00943B27" w:rsidRDefault="007F649A" w:rsidP="00D031F6">
      <w:r>
        <w:rPr>
          <w:noProof/>
        </w:rPr>
        <w:drawing>
          <wp:inline distT="0" distB="0" distL="0" distR="0" wp14:anchorId="5A122BFD" wp14:editId="0105EBD3">
            <wp:extent cx="4474845" cy="2158365"/>
            <wp:effectExtent l="0" t="0" r="1905"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4845" cy="2158365"/>
                    </a:xfrm>
                    <a:prstGeom prst="rect">
                      <a:avLst/>
                    </a:prstGeom>
                    <a:noFill/>
                  </pic:spPr>
                </pic:pic>
              </a:graphicData>
            </a:graphic>
          </wp:inline>
        </w:drawing>
      </w:r>
    </w:p>
    <w:p w14:paraId="67F5D663" w14:textId="77777777" w:rsidR="00016C59" w:rsidRDefault="00D031F6" w:rsidP="00943B27">
      <w:pPr>
        <w:pStyle w:val="Heading2"/>
      </w:pPr>
      <w:bookmarkStart w:id="19" w:name="_Toc124239430"/>
      <w:r>
        <w:t>3.</w:t>
      </w:r>
      <w:r w:rsidR="00584EC7">
        <w:t>5</w:t>
      </w:r>
      <w:r>
        <w:t>. Integration of gender dimension into teaching content</w:t>
      </w:r>
      <w:bookmarkEnd w:id="19"/>
      <w:r w:rsidR="00165BAB">
        <w:br/>
      </w: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6"/>
        <w:gridCol w:w="19"/>
      </w:tblGrid>
      <w:tr w:rsidR="00D031F6" w:rsidRPr="0043291C" w14:paraId="7E1D361C" w14:textId="77777777" w:rsidTr="00E40876">
        <w:trPr>
          <w:trHeight w:val="482"/>
          <w:jc w:val="center"/>
        </w:trPr>
        <w:tc>
          <w:tcPr>
            <w:tcW w:w="1743" w:type="dxa"/>
            <w:tcBorders>
              <w:bottom w:val="single" w:sz="4" w:space="0" w:color="FFFFFF" w:themeColor="background1"/>
            </w:tcBorders>
            <w:shd w:val="clear" w:color="auto" w:fill="936397"/>
            <w:noWrap/>
            <w:vAlign w:val="center"/>
          </w:tcPr>
          <w:p w14:paraId="11B7F98D" w14:textId="77777777" w:rsidR="00D031F6" w:rsidRPr="00E270D8" w:rsidRDefault="00D031F6" w:rsidP="00DC2275">
            <w:pPr>
              <w:jc w:val="center"/>
              <w:rPr>
                <w:color w:val="FFFFFF" w:themeColor="background1"/>
                <w:sz w:val="22"/>
                <w:szCs w:val="22"/>
              </w:rPr>
            </w:pPr>
            <w:r>
              <w:rPr>
                <w:color w:val="FFFFFF" w:themeColor="background1"/>
                <w:sz w:val="22"/>
                <w:szCs w:val="22"/>
              </w:rPr>
              <w:t>GEP Objective</w:t>
            </w:r>
          </w:p>
        </w:tc>
        <w:tc>
          <w:tcPr>
            <w:tcW w:w="7161" w:type="dxa"/>
            <w:gridSpan w:val="2"/>
            <w:shd w:val="clear" w:color="auto" w:fill="auto"/>
            <w:vAlign w:val="center"/>
          </w:tcPr>
          <w:p w14:paraId="59ED4281" w14:textId="6B13615F" w:rsidR="008861DB" w:rsidRPr="00E40876" w:rsidRDefault="00E40876" w:rsidP="00E40876">
            <w:pPr>
              <w:rPr>
                <w:color w:val="000000"/>
                <w:lang w:val="en-US"/>
              </w:rPr>
            </w:pPr>
            <w:r w:rsidRPr="00E40876">
              <w:rPr>
                <w:color w:val="000000"/>
                <w:lang w:val="en-US"/>
              </w:rPr>
              <w:t>No objectives</w:t>
            </w:r>
            <w:r>
              <w:rPr>
                <w:color w:val="000000"/>
                <w:lang w:val="en-US"/>
              </w:rPr>
              <w:t xml:space="preserve"> were</w:t>
            </w:r>
            <w:r w:rsidRPr="00E40876">
              <w:rPr>
                <w:color w:val="000000"/>
                <w:lang w:val="en-US"/>
              </w:rPr>
              <w:t xml:space="preserve"> set for 2022</w:t>
            </w:r>
          </w:p>
        </w:tc>
      </w:tr>
      <w:tr w:rsidR="00D031F6" w:rsidRPr="0043291C" w14:paraId="5F469B48" w14:textId="77777777" w:rsidTr="00E40876">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41B1DBEA" w14:textId="77777777" w:rsidR="00D031F6" w:rsidRPr="001B30CD" w:rsidRDefault="00D031F6" w:rsidP="00DC2275">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04A6E6BC" w14:textId="77777777" w:rsidR="007F649A" w:rsidRPr="007D3AFD" w:rsidRDefault="007F649A" w:rsidP="007F649A">
            <w:pPr>
              <w:contextualSpacing/>
              <w:rPr>
                <w:lang w:val="en-US"/>
              </w:rPr>
            </w:pPr>
            <w:r w:rsidRPr="007D3AFD">
              <w:rPr>
                <w:lang w:val="en-US"/>
              </w:rPr>
              <w:t>Developing the content of the trainings</w:t>
            </w:r>
          </w:p>
          <w:p w14:paraId="11EE6BC1" w14:textId="77777777" w:rsidR="007F649A" w:rsidRPr="007D3AFD" w:rsidRDefault="007F649A" w:rsidP="007F649A">
            <w:pPr>
              <w:contextualSpacing/>
              <w:rPr>
                <w:lang w:val="en-US"/>
              </w:rPr>
            </w:pPr>
            <w:r w:rsidRPr="007D3AFD">
              <w:rPr>
                <w:lang w:val="en-US"/>
              </w:rPr>
              <w:t>Organising the delivery, promoting the trainings</w:t>
            </w:r>
          </w:p>
          <w:p w14:paraId="02A87A19" w14:textId="77777777" w:rsidR="007F649A" w:rsidRPr="007D3AFD" w:rsidRDefault="007F649A" w:rsidP="007F649A">
            <w:pPr>
              <w:contextualSpacing/>
              <w:rPr>
                <w:lang w:val="en-US"/>
              </w:rPr>
            </w:pPr>
            <w:r w:rsidRPr="007D3AFD">
              <w:rPr>
                <w:lang w:val="en-US"/>
              </w:rPr>
              <w:t>Delivering the training</w:t>
            </w:r>
          </w:p>
          <w:p w14:paraId="5F4E70B4" w14:textId="1460C04A" w:rsidR="00D031F6" w:rsidRPr="00E40876" w:rsidRDefault="007F649A" w:rsidP="007F649A">
            <w:pPr>
              <w:rPr>
                <w:color w:val="000000"/>
                <w:lang w:val="en-US"/>
              </w:rPr>
            </w:pPr>
            <w:r w:rsidRPr="007D3AFD">
              <w:rPr>
                <w:lang w:val="en-US"/>
              </w:rPr>
              <w:t>Obtaining feedback from participants</w:t>
            </w:r>
          </w:p>
        </w:tc>
      </w:tr>
      <w:tr w:rsidR="00D031F6" w:rsidRPr="0043291C" w14:paraId="596574D7" w14:textId="77777777" w:rsidTr="00E40876">
        <w:trPr>
          <w:trHeight w:val="364"/>
          <w:jc w:val="center"/>
        </w:trPr>
        <w:tc>
          <w:tcPr>
            <w:tcW w:w="1743" w:type="dxa"/>
            <w:tcBorders>
              <w:bottom w:val="single" w:sz="4" w:space="0" w:color="FFFFFF" w:themeColor="background1"/>
            </w:tcBorders>
            <w:shd w:val="clear" w:color="auto" w:fill="936397"/>
            <w:noWrap/>
            <w:vAlign w:val="center"/>
          </w:tcPr>
          <w:p w14:paraId="32BFF698" w14:textId="77777777" w:rsidR="00D031F6" w:rsidRPr="00A77AC7" w:rsidRDefault="00D031F6" w:rsidP="00DC2275">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shd w:val="clear" w:color="auto" w:fill="auto"/>
            <w:vAlign w:val="center"/>
          </w:tcPr>
          <w:p w14:paraId="0963EC1B" w14:textId="602A945C" w:rsidR="00D031F6" w:rsidRPr="0081114E" w:rsidRDefault="00BE3702" w:rsidP="00DC2275">
            <w:pPr>
              <w:contextualSpacing/>
              <w:rPr>
                <w:lang w:val="en-US"/>
              </w:rPr>
            </w:pPr>
            <w:r w:rsidRPr="0081114E">
              <w:rPr>
                <w:lang w:val="en-US"/>
              </w:rPr>
              <w:t>T</w:t>
            </w:r>
            <w:r w:rsidR="00EA53ED" w:rsidRPr="0081114E">
              <w:rPr>
                <w:lang w:val="en-US"/>
              </w:rPr>
              <w:t>rainings for students</w:t>
            </w:r>
            <w:r w:rsidR="00732646">
              <w:rPr>
                <w:lang w:val="en-US"/>
              </w:rPr>
              <w:t>, 67 participants in total</w:t>
            </w:r>
          </w:p>
        </w:tc>
      </w:tr>
      <w:tr w:rsidR="00D031F6" w:rsidRPr="0043291C" w14:paraId="4B01BA96" w14:textId="77777777" w:rsidTr="00E40876">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24403C51" w14:textId="02D36BAD" w:rsidR="00D031F6" w:rsidRPr="003701EA" w:rsidRDefault="00D031F6" w:rsidP="00DC2275">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shd w:val="clear" w:color="auto" w:fill="auto"/>
            <w:vAlign w:val="center"/>
          </w:tcPr>
          <w:p w14:paraId="4F56AB98" w14:textId="386B58D8" w:rsidR="00D031F6" w:rsidRPr="00E40876" w:rsidRDefault="007F649A" w:rsidP="00253F29">
            <w:pPr>
              <w:contextualSpacing/>
              <w:rPr>
                <w:lang w:val="en-US"/>
              </w:rPr>
            </w:pPr>
            <w:r>
              <w:rPr>
                <w:color w:val="000000"/>
              </w:rPr>
              <w:t>Satisfactory: implemented at least one training</w:t>
            </w:r>
          </w:p>
        </w:tc>
      </w:tr>
      <w:tr w:rsidR="00D031F6" w:rsidRPr="00E40876" w14:paraId="3ADBD518" w14:textId="77777777" w:rsidTr="00E40876">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1C5FFA90" w14:textId="77777777" w:rsidR="00D031F6" w:rsidRPr="001B30CD" w:rsidRDefault="00D031F6" w:rsidP="00DC2275">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shd w:val="clear" w:color="auto" w:fill="auto"/>
            <w:vAlign w:val="center"/>
          </w:tcPr>
          <w:p w14:paraId="291C39A2" w14:textId="061711B2" w:rsidR="00D031F6" w:rsidRPr="00E40876" w:rsidRDefault="00EA53ED" w:rsidP="00DC2275">
            <w:pPr>
              <w:contextualSpacing/>
              <w:rPr>
                <w:lang w:val="en-US"/>
              </w:rPr>
            </w:pPr>
            <w:r w:rsidRPr="00E40876">
              <w:rPr>
                <w:lang w:val="en-US"/>
              </w:rPr>
              <w:t>Irina Costach</w:t>
            </w:r>
            <w:r w:rsidR="0081114E">
              <w:rPr>
                <w:lang w:val="en-US"/>
              </w:rPr>
              <w:t>e</w:t>
            </w:r>
          </w:p>
        </w:tc>
      </w:tr>
      <w:tr w:rsidR="00D031F6" w:rsidRPr="00E40876" w14:paraId="0DEB2E70" w14:textId="77777777" w:rsidTr="00E40876">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1E8ABA02" w14:textId="77777777" w:rsidR="00D031F6" w:rsidRPr="001B30CD" w:rsidRDefault="00D031F6" w:rsidP="00DC2275">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lastRenderedPageBreak/>
              <w:t>Source of financing</w:t>
            </w:r>
          </w:p>
        </w:tc>
        <w:tc>
          <w:tcPr>
            <w:tcW w:w="7161" w:type="dxa"/>
            <w:shd w:val="clear" w:color="auto" w:fill="auto"/>
            <w:vAlign w:val="center"/>
          </w:tcPr>
          <w:p w14:paraId="4B0EB2B9" w14:textId="7591D47B" w:rsidR="00D031F6" w:rsidRPr="00E40876" w:rsidRDefault="00321944" w:rsidP="00DC2275">
            <w:pPr>
              <w:contextualSpacing/>
              <w:rPr>
                <w:lang w:val="en-US"/>
              </w:rPr>
            </w:pPr>
            <w:r>
              <w:rPr>
                <w:lang w:val="en-US"/>
              </w:rPr>
              <w:t>ATHENA Project</w:t>
            </w:r>
          </w:p>
        </w:tc>
      </w:tr>
      <w:tr w:rsidR="00D031F6" w:rsidRPr="00A77AC7" w14:paraId="37EAAE9E" w14:textId="77777777" w:rsidTr="00DC2275">
        <w:trPr>
          <w:trHeight w:val="153"/>
          <w:jc w:val="center"/>
        </w:trPr>
        <w:tc>
          <w:tcPr>
            <w:tcW w:w="8926" w:type="dxa"/>
            <w:gridSpan w:val="3"/>
            <w:shd w:val="clear" w:color="auto" w:fill="936397"/>
            <w:noWrap/>
            <w:vAlign w:val="center"/>
          </w:tcPr>
          <w:p w14:paraId="12614041" w14:textId="77777777" w:rsidR="00D031F6" w:rsidRPr="00A77AC7" w:rsidRDefault="00D031F6" w:rsidP="00DC2275">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4ECD9FCB" w14:textId="77777777" w:rsidR="001F24BF" w:rsidRDefault="001F24BF" w:rsidP="00FC569D">
      <w:pPr>
        <w:keepNext/>
        <w:keepLines/>
        <w:pBdr>
          <w:top w:val="nil"/>
          <w:left w:val="nil"/>
          <w:bottom w:val="nil"/>
          <w:right w:val="nil"/>
          <w:between w:val="nil"/>
        </w:pBdr>
        <w:spacing w:line="276" w:lineRule="auto"/>
        <w:jc w:val="both"/>
        <w:rPr>
          <w:rFonts w:asciiTheme="majorHAnsi" w:eastAsia="Trebuchet MS" w:hAnsiTheme="majorHAnsi" w:cs="Trebuchet MS"/>
        </w:rPr>
      </w:pPr>
    </w:p>
    <w:p w14:paraId="4E7F69E4" w14:textId="771DD6FD" w:rsidR="00BE3702" w:rsidRDefault="00AE1474" w:rsidP="00FC569D">
      <w:pPr>
        <w:keepNext/>
        <w:keepLines/>
        <w:pBdr>
          <w:top w:val="nil"/>
          <w:left w:val="nil"/>
          <w:bottom w:val="nil"/>
          <w:right w:val="nil"/>
          <w:between w:val="nil"/>
        </w:pBdr>
        <w:spacing w:line="276" w:lineRule="auto"/>
        <w:jc w:val="both"/>
        <w:rPr>
          <w:bCs/>
          <w:iCs/>
        </w:rPr>
      </w:pPr>
      <w:r w:rsidRPr="00EA53ED">
        <w:rPr>
          <w:rFonts w:asciiTheme="majorHAnsi" w:eastAsia="Trebuchet MS" w:hAnsiTheme="majorHAnsi" w:cs="Trebuchet MS"/>
        </w:rPr>
        <w:t xml:space="preserve">Although no specific activities </w:t>
      </w:r>
      <w:r w:rsidR="00BE3702">
        <w:rPr>
          <w:rFonts w:asciiTheme="majorHAnsi" w:eastAsia="Trebuchet MS" w:hAnsiTheme="majorHAnsi" w:cs="Trebuchet MS"/>
        </w:rPr>
        <w:t>were</w:t>
      </w:r>
      <w:r w:rsidRPr="00EA53ED">
        <w:rPr>
          <w:rFonts w:asciiTheme="majorHAnsi" w:eastAsia="Trebuchet MS" w:hAnsiTheme="majorHAnsi" w:cs="Trebuchet MS"/>
        </w:rPr>
        <w:t xml:space="preserve"> designed in th</w:t>
      </w:r>
      <w:r w:rsidR="00BE3702">
        <w:rPr>
          <w:rFonts w:asciiTheme="majorHAnsi" w:eastAsia="Trebuchet MS" w:hAnsiTheme="majorHAnsi" w:cs="Trebuchet MS"/>
        </w:rPr>
        <w:t>is</w:t>
      </w:r>
      <w:r w:rsidRPr="00EA53ED">
        <w:rPr>
          <w:rFonts w:asciiTheme="majorHAnsi" w:eastAsia="Trebuchet MS" w:hAnsiTheme="majorHAnsi" w:cs="Trebuchet MS"/>
        </w:rPr>
        <w:t xml:space="preserve"> area</w:t>
      </w:r>
      <w:r w:rsidR="00BE3702">
        <w:rPr>
          <w:rFonts w:asciiTheme="majorHAnsi" w:eastAsia="Trebuchet MS" w:hAnsiTheme="majorHAnsi" w:cs="Trebuchet MS"/>
        </w:rPr>
        <w:t>,</w:t>
      </w:r>
      <w:r w:rsidRPr="00EA53ED">
        <w:rPr>
          <w:rFonts w:asciiTheme="majorHAnsi" w:eastAsia="Trebuchet MS" w:hAnsiTheme="majorHAnsi" w:cs="Trebuchet MS"/>
        </w:rPr>
        <w:t xml:space="preserve"> we consider that the </w:t>
      </w:r>
      <w:r w:rsidR="00EA53ED" w:rsidRPr="00EA53ED">
        <w:rPr>
          <w:rFonts w:asciiTheme="majorHAnsi" w:eastAsia="Trebuchet MS" w:hAnsiTheme="majorHAnsi" w:cs="Trebuchet MS"/>
        </w:rPr>
        <w:t>gender sensitive trainings organized  for the students</w:t>
      </w:r>
      <w:r w:rsidR="00EA53ED">
        <w:rPr>
          <w:rFonts w:asciiTheme="majorHAnsi" w:eastAsia="Trebuchet MS" w:hAnsiTheme="majorHAnsi" w:cs="Trebuchet MS"/>
        </w:rPr>
        <w:t xml:space="preserve"> (as part of the </w:t>
      </w:r>
      <w:r w:rsidR="00BE3702">
        <w:rPr>
          <w:rFonts w:asciiTheme="majorHAnsi" w:eastAsia="Trebuchet MS" w:hAnsiTheme="majorHAnsi" w:cs="Trebuchet MS"/>
        </w:rPr>
        <w:t>ATHENA</w:t>
      </w:r>
      <w:r w:rsidR="00EA53ED">
        <w:rPr>
          <w:rFonts w:asciiTheme="majorHAnsi" w:eastAsia="Trebuchet MS" w:hAnsiTheme="majorHAnsi" w:cs="Trebuchet MS"/>
        </w:rPr>
        <w:t xml:space="preserve"> tasks) </w:t>
      </w:r>
      <w:r w:rsidR="00EA53ED" w:rsidRPr="00EA53ED">
        <w:rPr>
          <w:rFonts w:asciiTheme="majorHAnsi" w:eastAsia="Trebuchet MS" w:hAnsiTheme="majorHAnsi" w:cs="Trebuchet MS"/>
        </w:rPr>
        <w:t xml:space="preserve">could be considered </w:t>
      </w:r>
      <w:r w:rsidR="00BE3702">
        <w:rPr>
          <w:rFonts w:asciiTheme="majorHAnsi" w:eastAsia="Trebuchet MS" w:hAnsiTheme="majorHAnsi" w:cs="Trebuchet MS"/>
        </w:rPr>
        <w:t>here</w:t>
      </w:r>
      <w:r w:rsidR="00EA53ED" w:rsidRPr="00EA53ED">
        <w:rPr>
          <w:rFonts w:asciiTheme="majorHAnsi" w:eastAsia="Trebuchet MS" w:hAnsiTheme="majorHAnsi" w:cs="Trebuchet MS"/>
        </w:rPr>
        <w:t>.</w:t>
      </w:r>
      <w:r w:rsidR="00BE3702">
        <w:rPr>
          <w:rFonts w:asciiTheme="majorHAnsi" w:eastAsia="Trebuchet MS" w:hAnsiTheme="majorHAnsi" w:cs="Trebuchet MS"/>
        </w:rPr>
        <w:t xml:space="preserve"> </w:t>
      </w:r>
      <w:r w:rsidR="00EA53ED" w:rsidRPr="00EA53ED">
        <w:rPr>
          <w:bCs/>
          <w:iCs/>
        </w:rPr>
        <w:t xml:space="preserve">3 </w:t>
      </w:r>
      <w:r w:rsidR="00EA53ED">
        <w:rPr>
          <w:bCs/>
          <w:iCs/>
        </w:rPr>
        <w:t xml:space="preserve">series of </w:t>
      </w:r>
      <w:r w:rsidR="00EA53ED" w:rsidRPr="00EA53ED">
        <w:rPr>
          <w:bCs/>
          <w:iCs/>
        </w:rPr>
        <w:t xml:space="preserve">trainings </w:t>
      </w:r>
      <w:r w:rsidR="00022876">
        <w:rPr>
          <w:bCs/>
          <w:iCs/>
        </w:rPr>
        <w:t>were</w:t>
      </w:r>
      <w:r w:rsidR="00EA53ED" w:rsidRPr="00EA53ED">
        <w:rPr>
          <w:bCs/>
          <w:iCs/>
        </w:rPr>
        <w:t xml:space="preserve"> organized for </w:t>
      </w:r>
      <w:r w:rsidR="00BE3702">
        <w:rPr>
          <w:bCs/>
          <w:iCs/>
        </w:rPr>
        <w:t xml:space="preserve">UB </w:t>
      </w:r>
      <w:r w:rsidR="00EA53ED" w:rsidRPr="00EA53ED">
        <w:rPr>
          <w:bCs/>
          <w:iCs/>
        </w:rPr>
        <w:t xml:space="preserve">students </w:t>
      </w:r>
      <w:r w:rsidR="00EA53ED">
        <w:rPr>
          <w:bCs/>
          <w:iCs/>
        </w:rPr>
        <w:t>under the title “</w:t>
      </w:r>
      <w:r w:rsidR="00EA53ED" w:rsidRPr="00EA53ED">
        <w:rPr>
          <w:bCs/>
          <w:iCs/>
        </w:rPr>
        <w:t>A Gender Equal University: Useful Concepts for Students</w:t>
      </w:r>
      <w:r w:rsidR="00EA53ED">
        <w:rPr>
          <w:bCs/>
          <w:iCs/>
        </w:rPr>
        <w:t>” on</w:t>
      </w:r>
      <w:r w:rsidR="006D6E49">
        <w:rPr>
          <w:bCs/>
          <w:iCs/>
        </w:rPr>
        <w:t xml:space="preserve"> October 2022</w:t>
      </w:r>
      <w:r w:rsidR="006C521E">
        <w:rPr>
          <w:bCs/>
          <w:iCs/>
        </w:rPr>
        <w:t xml:space="preserve"> (see Annex 3.3)</w:t>
      </w:r>
      <w:r w:rsidR="00BE3702">
        <w:rPr>
          <w:bCs/>
          <w:iCs/>
        </w:rPr>
        <w:t>. O</w:t>
      </w:r>
      <w:r w:rsidR="00EA53ED" w:rsidRPr="00EA53ED">
        <w:rPr>
          <w:bCs/>
          <w:iCs/>
        </w:rPr>
        <w:t>ne</w:t>
      </w:r>
      <w:r w:rsidR="00BE3702">
        <w:rPr>
          <w:bCs/>
          <w:iCs/>
        </w:rPr>
        <w:t xml:space="preserve"> module</w:t>
      </w:r>
      <w:r w:rsidR="00EA53ED" w:rsidRPr="00EA53ED">
        <w:rPr>
          <w:bCs/>
          <w:iCs/>
        </w:rPr>
        <w:t xml:space="preserve"> for all UB students</w:t>
      </w:r>
      <w:r w:rsidR="00BE3702">
        <w:rPr>
          <w:bCs/>
          <w:iCs/>
        </w:rPr>
        <w:t xml:space="preserve">, </w:t>
      </w:r>
      <w:r w:rsidR="00EA53ED" w:rsidRPr="00EA53ED">
        <w:rPr>
          <w:bCs/>
          <w:iCs/>
        </w:rPr>
        <w:t>with low participation (7)</w:t>
      </w:r>
      <w:r w:rsidR="00BE3702">
        <w:rPr>
          <w:bCs/>
          <w:iCs/>
        </w:rPr>
        <w:t>,</w:t>
      </w:r>
      <w:r w:rsidR="00EA53ED" w:rsidRPr="00EA53ED">
        <w:rPr>
          <w:bCs/>
          <w:iCs/>
        </w:rPr>
        <w:t xml:space="preserve"> and </w:t>
      </w:r>
      <w:r w:rsidR="00BE3702">
        <w:rPr>
          <w:bCs/>
          <w:iCs/>
        </w:rPr>
        <w:t>two</w:t>
      </w:r>
      <w:r w:rsidR="00EA53ED" w:rsidRPr="00EA53ED">
        <w:rPr>
          <w:bCs/>
          <w:iCs/>
        </w:rPr>
        <w:t xml:space="preserve"> for students at the Faculty of Journalism</w:t>
      </w:r>
      <w:r w:rsidR="00BE3702">
        <w:rPr>
          <w:bCs/>
          <w:iCs/>
        </w:rPr>
        <w:t xml:space="preserve">, </w:t>
      </w:r>
      <w:r w:rsidR="00EA53ED" w:rsidRPr="00EA53ED">
        <w:rPr>
          <w:bCs/>
          <w:iCs/>
        </w:rPr>
        <w:t>with very good attendance</w:t>
      </w:r>
      <w:r w:rsidR="006D6E49">
        <w:rPr>
          <w:bCs/>
          <w:iCs/>
        </w:rPr>
        <w:t xml:space="preserve"> (60 students altogether)</w:t>
      </w:r>
      <w:r w:rsidR="00EA53ED" w:rsidRPr="00EA53ED">
        <w:rPr>
          <w:bCs/>
          <w:iCs/>
        </w:rPr>
        <w:t>.</w:t>
      </w:r>
      <w:r w:rsidR="006D6E49">
        <w:rPr>
          <w:bCs/>
          <w:iCs/>
        </w:rPr>
        <w:t xml:space="preserve"> The second modules for journalist students </w:t>
      </w:r>
      <w:r w:rsidR="00BE3702">
        <w:rPr>
          <w:bCs/>
          <w:iCs/>
        </w:rPr>
        <w:t>was</w:t>
      </w:r>
      <w:r w:rsidR="006D6E49">
        <w:rPr>
          <w:bCs/>
          <w:iCs/>
        </w:rPr>
        <w:t xml:space="preserve"> organized upon special request from the Faculty of Journalism due to the</w:t>
      </w:r>
      <w:r w:rsidR="00BE3702">
        <w:rPr>
          <w:bCs/>
          <w:iCs/>
        </w:rPr>
        <w:t xml:space="preserve"> </w:t>
      </w:r>
      <w:r w:rsidR="006D6E49">
        <w:rPr>
          <w:bCs/>
          <w:iCs/>
        </w:rPr>
        <w:t>first round</w:t>
      </w:r>
      <w:r w:rsidR="00BE3702">
        <w:rPr>
          <w:bCs/>
          <w:iCs/>
        </w:rPr>
        <w:t>’s success.</w:t>
      </w:r>
    </w:p>
    <w:p w14:paraId="3198EDE2" w14:textId="77777777" w:rsidR="00BE3702" w:rsidRDefault="00BE3702" w:rsidP="00FC569D">
      <w:pPr>
        <w:keepNext/>
        <w:keepLines/>
        <w:pBdr>
          <w:top w:val="nil"/>
          <w:left w:val="nil"/>
          <w:bottom w:val="nil"/>
          <w:right w:val="nil"/>
          <w:between w:val="nil"/>
        </w:pBdr>
        <w:spacing w:line="276" w:lineRule="auto"/>
        <w:jc w:val="both"/>
        <w:rPr>
          <w:bCs/>
          <w:iCs/>
        </w:rPr>
      </w:pPr>
    </w:p>
    <w:p w14:paraId="17EFB0E4" w14:textId="0A4849F4" w:rsidR="00AE1474" w:rsidRDefault="006D6E49" w:rsidP="00FC569D">
      <w:pPr>
        <w:keepNext/>
        <w:keepLines/>
        <w:pBdr>
          <w:top w:val="nil"/>
          <w:left w:val="nil"/>
          <w:bottom w:val="nil"/>
          <w:right w:val="nil"/>
          <w:between w:val="nil"/>
        </w:pBdr>
        <w:spacing w:line="276" w:lineRule="auto"/>
        <w:jc w:val="both"/>
        <w:rPr>
          <w:bCs/>
          <w:iCs/>
        </w:rPr>
      </w:pPr>
      <w:r>
        <w:rPr>
          <w:bCs/>
          <w:iCs/>
        </w:rPr>
        <w:t>The modules structured around 2 main pillars</w:t>
      </w:r>
      <w:r w:rsidR="00BE3702">
        <w:rPr>
          <w:bCs/>
          <w:iCs/>
        </w:rPr>
        <w:t xml:space="preserve">: </w:t>
      </w:r>
      <w:r>
        <w:rPr>
          <w:bCs/>
          <w:iCs/>
        </w:rPr>
        <w:t>overview of gender equality in higher education, overview of gender stereotypes and bias and its links with educational and career choices for students, the impact of gender inequality in the life of students (card game) and overview of the GEP-UB. The methodology combined direct presen</w:t>
      </w:r>
      <w:r w:rsidR="00BE3702">
        <w:rPr>
          <w:bCs/>
          <w:iCs/>
        </w:rPr>
        <w:t>t</w:t>
      </w:r>
      <w:r>
        <w:rPr>
          <w:bCs/>
          <w:iCs/>
        </w:rPr>
        <w:t>ation with practical exercises and group activities.</w:t>
      </w:r>
    </w:p>
    <w:p w14:paraId="166CB312" w14:textId="77777777" w:rsidR="00BE3702" w:rsidRDefault="00BE3702" w:rsidP="00FC569D">
      <w:pPr>
        <w:keepNext/>
        <w:keepLines/>
        <w:pBdr>
          <w:top w:val="nil"/>
          <w:left w:val="nil"/>
          <w:bottom w:val="nil"/>
          <w:right w:val="nil"/>
          <w:between w:val="nil"/>
        </w:pBdr>
        <w:spacing w:line="276" w:lineRule="auto"/>
        <w:jc w:val="both"/>
        <w:rPr>
          <w:bCs/>
          <w:iCs/>
        </w:rPr>
      </w:pPr>
    </w:p>
    <w:p w14:paraId="5F931C6B" w14:textId="77777777" w:rsidR="00BE3702" w:rsidRDefault="006D6E49" w:rsidP="00FC569D">
      <w:pPr>
        <w:keepNext/>
        <w:keepLines/>
        <w:pBdr>
          <w:top w:val="nil"/>
          <w:left w:val="nil"/>
          <w:bottom w:val="nil"/>
          <w:right w:val="nil"/>
          <w:between w:val="nil"/>
        </w:pBdr>
        <w:spacing w:line="276" w:lineRule="auto"/>
        <w:jc w:val="both"/>
        <w:rPr>
          <w:bCs/>
          <w:iCs/>
        </w:rPr>
      </w:pPr>
      <w:r w:rsidRPr="006D6E49">
        <w:rPr>
          <w:bCs/>
          <w:iCs/>
        </w:rPr>
        <w:t xml:space="preserve">The participants rated the training with maximum points. Their most favourite feature of the training was </w:t>
      </w:r>
      <w:r w:rsidR="00BE3702">
        <w:rPr>
          <w:bCs/>
          <w:iCs/>
        </w:rPr>
        <w:t>its</w:t>
      </w:r>
      <w:r w:rsidRPr="006D6E49">
        <w:rPr>
          <w:bCs/>
          <w:iCs/>
        </w:rPr>
        <w:t xml:space="preserve"> practical approach. Participants rated high</w:t>
      </w:r>
      <w:r w:rsidR="00BE3702">
        <w:rPr>
          <w:bCs/>
          <w:iCs/>
        </w:rPr>
        <w:t>ly</w:t>
      </w:r>
      <w:r w:rsidRPr="006D6E49">
        <w:rPr>
          <w:bCs/>
          <w:iCs/>
        </w:rPr>
        <w:t xml:space="preserve"> the group discussions and the play-card game on gender equality conversations</w:t>
      </w:r>
      <w:r>
        <w:rPr>
          <w:bCs/>
          <w:iCs/>
        </w:rPr>
        <w:t>.</w:t>
      </w:r>
      <w:r w:rsidRPr="006D6E49">
        <w:rPr>
          <w:bCs/>
          <w:iCs/>
        </w:rPr>
        <w:t xml:space="preserve"> Over 70% of participants suggested that they are willing to participate in other activities or trainings related to gender equality. Most participants found the training useful and said that this is the first time they discuss gender equality in a university setting. Students said that there is a lot to be done to improve gender equality in Romanian society</w:t>
      </w:r>
      <w:r w:rsidR="00BE3702">
        <w:rPr>
          <w:bCs/>
          <w:iCs/>
        </w:rPr>
        <w:t>,</w:t>
      </w:r>
      <w:r w:rsidRPr="006D6E49">
        <w:rPr>
          <w:bCs/>
          <w:iCs/>
        </w:rPr>
        <w:t xml:space="preserve"> and that more can be done to improve gender equality in the university too. Students said that gender inequality is mostly manifested in student-student interactions, but some also mentioned that they feel treated differently in the university due to their belonging to one gender. Students also said that gender equality and gender-based violence are not topics that </w:t>
      </w:r>
      <w:r w:rsidR="00BE3702">
        <w:rPr>
          <w:bCs/>
          <w:iCs/>
        </w:rPr>
        <w:t xml:space="preserve">are </w:t>
      </w:r>
      <w:r w:rsidRPr="006D6E49">
        <w:rPr>
          <w:bCs/>
          <w:iCs/>
        </w:rPr>
        <w:t xml:space="preserve">usually addressed at </w:t>
      </w:r>
      <w:r w:rsidR="00BE3702">
        <w:rPr>
          <w:bCs/>
          <w:iCs/>
        </w:rPr>
        <w:t>the</w:t>
      </w:r>
      <w:r w:rsidRPr="006D6E49">
        <w:rPr>
          <w:bCs/>
          <w:iCs/>
        </w:rPr>
        <w:t xml:space="preserve"> University level</w:t>
      </w:r>
      <w:r w:rsidR="00BE3702">
        <w:rPr>
          <w:bCs/>
          <w:iCs/>
        </w:rPr>
        <w:t>,</w:t>
      </w:r>
      <w:r w:rsidRPr="006D6E49">
        <w:rPr>
          <w:bCs/>
          <w:iCs/>
        </w:rPr>
        <w:t xml:space="preserve"> but that they discuss about gender equality informally. </w:t>
      </w:r>
    </w:p>
    <w:p w14:paraId="47F7C973" w14:textId="77777777" w:rsidR="00BE3702" w:rsidRDefault="00BE3702" w:rsidP="00FC569D">
      <w:pPr>
        <w:keepNext/>
        <w:keepLines/>
        <w:pBdr>
          <w:top w:val="nil"/>
          <w:left w:val="nil"/>
          <w:bottom w:val="nil"/>
          <w:right w:val="nil"/>
          <w:between w:val="nil"/>
        </w:pBdr>
        <w:spacing w:line="276" w:lineRule="auto"/>
        <w:jc w:val="both"/>
        <w:rPr>
          <w:bCs/>
          <w:iCs/>
        </w:rPr>
      </w:pPr>
    </w:p>
    <w:p w14:paraId="0856757F" w14:textId="5D12BFEE" w:rsidR="00EA53ED" w:rsidRPr="00465A21" w:rsidRDefault="00EA53ED" w:rsidP="00465A21">
      <w:pPr>
        <w:keepNext/>
        <w:keepLines/>
        <w:pBdr>
          <w:top w:val="nil"/>
          <w:left w:val="nil"/>
          <w:bottom w:val="nil"/>
          <w:right w:val="nil"/>
          <w:between w:val="nil"/>
        </w:pBdr>
        <w:spacing w:line="276" w:lineRule="auto"/>
        <w:jc w:val="both"/>
        <w:rPr>
          <w:lang w:eastAsia="en-US"/>
        </w:rPr>
      </w:pPr>
      <w:r w:rsidRPr="00EA53ED">
        <w:rPr>
          <w:lang w:eastAsia="en-US"/>
        </w:rPr>
        <w:t>The main success of this training was that once students participated, they bec</w:t>
      </w:r>
      <w:r w:rsidR="00253F29">
        <w:rPr>
          <w:lang w:eastAsia="en-US"/>
        </w:rPr>
        <w:t>a</w:t>
      </w:r>
      <w:r w:rsidRPr="00EA53ED">
        <w:rPr>
          <w:lang w:eastAsia="en-US"/>
        </w:rPr>
        <w:t>me involved and evaluate</w:t>
      </w:r>
      <w:r w:rsidR="00BE3702">
        <w:rPr>
          <w:lang w:eastAsia="en-US"/>
        </w:rPr>
        <w:t>d</w:t>
      </w:r>
      <w:r w:rsidRPr="00EA53ED">
        <w:rPr>
          <w:lang w:eastAsia="en-US"/>
        </w:rPr>
        <w:t xml:space="preserve"> the training as useful for their professional development. They also said that during the training they learned new information that they will use beyond the university environment. </w:t>
      </w:r>
      <w:r w:rsidR="006D6E49">
        <w:rPr>
          <w:lang w:eastAsia="en-US"/>
        </w:rPr>
        <w:t xml:space="preserve"> </w:t>
      </w:r>
      <w:r w:rsidRPr="00EA53ED">
        <w:rPr>
          <w:lang w:eastAsia="en-US"/>
        </w:rPr>
        <w:t>Another success of this training was that students from the Faculty of Journalism requested this training twice</w:t>
      </w:r>
      <w:r w:rsidR="0068158D">
        <w:rPr>
          <w:lang w:eastAsia="en-US"/>
        </w:rPr>
        <w:t>—</w:t>
      </w:r>
      <w:r w:rsidRPr="00EA53ED">
        <w:rPr>
          <w:lang w:eastAsia="en-US"/>
        </w:rPr>
        <w:t>once for third year students and once for second year students (this one was held online</w:t>
      </w:r>
      <w:r w:rsidR="00BE3702">
        <w:rPr>
          <w:lang w:eastAsia="en-US"/>
        </w:rPr>
        <w:t>,</w:t>
      </w:r>
      <w:r w:rsidRPr="00EA53ED">
        <w:rPr>
          <w:lang w:eastAsia="en-US"/>
        </w:rPr>
        <w:t xml:space="preserve"> as requested </w:t>
      </w:r>
      <w:r w:rsidR="00BE3702">
        <w:rPr>
          <w:lang w:eastAsia="en-US"/>
        </w:rPr>
        <w:t>by the</w:t>
      </w:r>
      <w:r w:rsidRPr="00EA53ED">
        <w:rPr>
          <w:lang w:eastAsia="en-US"/>
        </w:rPr>
        <w:t xml:space="preserve"> students).</w:t>
      </w:r>
    </w:p>
    <w:p w14:paraId="52C64E0F" w14:textId="0299B072" w:rsidR="00584EC7" w:rsidRDefault="00584EC7" w:rsidP="00943B27">
      <w:pPr>
        <w:pStyle w:val="Heading2"/>
      </w:pPr>
      <w:bookmarkStart w:id="20" w:name="_Toc124239431"/>
      <w:r>
        <w:t>3.6. Integration of gender dimension in interdisciplinary academic research</w:t>
      </w:r>
      <w:bookmarkEnd w:id="20"/>
      <w:r w:rsidR="00465A21">
        <w:br/>
      </w: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9"/>
        <w:gridCol w:w="16"/>
      </w:tblGrid>
      <w:tr w:rsidR="00584EC7" w:rsidRPr="0043291C" w14:paraId="68C3E730" w14:textId="77777777" w:rsidTr="00BE3702">
        <w:trPr>
          <w:trHeight w:val="482"/>
          <w:jc w:val="center"/>
        </w:trPr>
        <w:tc>
          <w:tcPr>
            <w:tcW w:w="1743" w:type="dxa"/>
            <w:tcBorders>
              <w:bottom w:val="single" w:sz="4" w:space="0" w:color="FFFFFF" w:themeColor="background1"/>
            </w:tcBorders>
            <w:shd w:val="clear" w:color="auto" w:fill="936397"/>
            <w:noWrap/>
            <w:vAlign w:val="center"/>
          </w:tcPr>
          <w:p w14:paraId="1CAD81A6" w14:textId="77777777" w:rsidR="00584EC7" w:rsidRPr="00E270D8" w:rsidRDefault="00584EC7" w:rsidP="00E80ADF">
            <w:pPr>
              <w:jc w:val="center"/>
              <w:rPr>
                <w:color w:val="FFFFFF" w:themeColor="background1"/>
                <w:sz w:val="22"/>
                <w:szCs w:val="22"/>
              </w:rPr>
            </w:pPr>
            <w:r>
              <w:rPr>
                <w:color w:val="FFFFFF" w:themeColor="background1"/>
                <w:sz w:val="22"/>
                <w:szCs w:val="22"/>
              </w:rPr>
              <w:t>GEP Objective</w:t>
            </w:r>
          </w:p>
        </w:tc>
        <w:tc>
          <w:tcPr>
            <w:tcW w:w="7161" w:type="dxa"/>
            <w:gridSpan w:val="2"/>
            <w:shd w:val="clear" w:color="auto" w:fill="auto"/>
            <w:vAlign w:val="center"/>
          </w:tcPr>
          <w:p w14:paraId="47537BDF" w14:textId="46AFC044" w:rsidR="008861DB" w:rsidRPr="00BE3702" w:rsidRDefault="00BE3702" w:rsidP="00BE3702">
            <w:pPr>
              <w:rPr>
                <w:shd w:val="clear" w:color="auto" w:fill="BFBFBF" w:themeFill="background1" w:themeFillShade="BF"/>
                <w:lang w:val="en-US"/>
              </w:rPr>
            </w:pPr>
            <w:r w:rsidRPr="00BE3702">
              <w:rPr>
                <w:lang w:val="en-US"/>
              </w:rPr>
              <w:t>Establish an informal network of women researchers/teaching staff with interests and results in gender</w:t>
            </w:r>
            <w:r>
              <w:rPr>
                <w:lang w:val="en-US"/>
              </w:rPr>
              <w:t>-</w:t>
            </w:r>
            <w:r w:rsidRPr="00BE3702">
              <w:rPr>
                <w:lang w:val="en-US"/>
              </w:rPr>
              <w:t>sensitive interdisciplinary research</w:t>
            </w:r>
          </w:p>
        </w:tc>
      </w:tr>
      <w:tr w:rsidR="00584EC7" w:rsidRPr="0043291C" w14:paraId="7FD05C96" w14:textId="77777777" w:rsidTr="00BE3702">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3E88F9B9" w14:textId="77777777" w:rsidR="00584EC7" w:rsidRPr="001B30CD" w:rsidRDefault="00584EC7" w:rsidP="00E80ADF">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13EE0458" w14:textId="77777777" w:rsidR="00A61F30" w:rsidRDefault="00A61F30" w:rsidP="00A61F30">
            <w:pPr>
              <w:rPr>
                <w:color w:val="000000"/>
                <w:lang w:val="en-US"/>
              </w:rPr>
            </w:pPr>
            <w:r w:rsidRPr="00A61F30">
              <w:rPr>
                <w:color w:val="000000"/>
                <w:lang w:val="en-US"/>
              </w:rPr>
              <w:t>Identify teachers and researchers from our faculty in different domains with personal gender-related research who would like to join the informal meetings</w:t>
            </w:r>
          </w:p>
          <w:p w14:paraId="0883B82C" w14:textId="2488738C" w:rsidR="00A61F30" w:rsidRPr="00A61F30" w:rsidRDefault="00A61F30" w:rsidP="00A61F30">
            <w:pPr>
              <w:rPr>
                <w:color w:val="000000"/>
                <w:lang w:val="en-US"/>
              </w:rPr>
            </w:pPr>
            <w:r>
              <w:rPr>
                <w:color w:val="000000"/>
                <w:lang w:val="en-US"/>
              </w:rPr>
              <w:t>T</w:t>
            </w:r>
            <w:r w:rsidRPr="00A61F30">
              <w:rPr>
                <w:color w:val="000000"/>
                <w:lang w:val="en-US"/>
              </w:rPr>
              <w:t>he informal network proposed the development of an official platforma for gender research and the platform was developed in the Fall, 2022</w:t>
            </w:r>
          </w:p>
          <w:p w14:paraId="27E10D85" w14:textId="3204B574" w:rsidR="00584EC7" w:rsidRPr="00BE3702" w:rsidRDefault="00A61F30" w:rsidP="00A61F30">
            <w:pPr>
              <w:rPr>
                <w:color w:val="000000"/>
                <w:lang w:val="en-US"/>
              </w:rPr>
            </w:pPr>
            <w:r w:rsidRPr="00A61F30">
              <w:rPr>
                <w:color w:val="000000"/>
                <w:lang w:val="en-US"/>
              </w:rPr>
              <w:t>Permanent correspondence with the network</w:t>
            </w:r>
          </w:p>
        </w:tc>
      </w:tr>
      <w:tr w:rsidR="00584EC7" w:rsidRPr="0043291C" w14:paraId="44ABDE3F" w14:textId="77777777" w:rsidTr="00BE3702">
        <w:trPr>
          <w:trHeight w:val="364"/>
          <w:jc w:val="center"/>
        </w:trPr>
        <w:tc>
          <w:tcPr>
            <w:tcW w:w="1743" w:type="dxa"/>
            <w:tcBorders>
              <w:bottom w:val="single" w:sz="4" w:space="0" w:color="FFFFFF" w:themeColor="background1"/>
            </w:tcBorders>
            <w:shd w:val="clear" w:color="auto" w:fill="936397"/>
            <w:noWrap/>
            <w:vAlign w:val="center"/>
          </w:tcPr>
          <w:p w14:paraId="777CEC50" w14:textId="77777777" w:rsidR="00584EC7" w:rsidRPr="00A77AC7" w:rsidRDefault="00584EC7" w:rsidP="00E80ADF">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shd w:val="clear" w:color="auto" w:fill="auto"/>
            <w:vAlign w:val="center"/>
          </w:tcPr>
          <w:p w14:paraId="0E82A2CA" w14:textId="653729D6" w:rsidR="005D0CE6" w:rsidRPr="00477CFF" w:rsidRDefault="008D6C1B" w:rsidP="00E80ADF">
            <w:pPr>
              <w:contextualSpacing/>
              <w:rPr>
                <w:lang w:val="en-US"/>
              </w:rPr>
            </w:pPr>
            <w:r w:rsidRPr="005D0CE6">
              <w:rPr>
                <w:lang w:val="en-US"/>
              </w:rPr>
              <w:t xml:space="preserve">Network created, </w:t>
            </w:r>
            <w:r w:rsidR="00CB2362" w:rsidRPr="005D0CE6">
              <w:rPr>
                <w:lang w:val="en-US"/>
              </w:rPr>
              <w:t>30 persons included (</w:t>
            </w:r>
            <w:r w:rsidR="00BE3702" w:rsidRPr="005D0CE6">
              <w:rPr>
                <w:lang w:val="en-US"/>
              </w:rPr>
              <w:t>in</w:t>
            </w:r>
            <w:r w:rsidR="00CB2362" w:rsidRPr="005D0CE6">
              <w:rPr>
                <w:lang w:val="en-US"/>
              </w:rPr>
              <w:t xml:space="preserve"> continuous development)</w:t>
            </w:r>
          </w:p>
        </w:tc>
      </w:tr>
      <w:tr w:rsidR="00584EC7" w:rsidRPr="0043291C" w14:paraId="7AE7D8B7" w14:textId="77777777" w:rsidTr="00E80ADF">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1079FFF0" w14:textId="77777777" w:rsidR="00584EC7" w:rsidRPr="003701EA" w:rsidRDefault="00584EC7" w:rsidP="00E80ADF">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vAlign w:val="center"/>
          </w:tcPr>
          <w:p w14:paraId="335C66FD" w14:textId="360F3703" w:rsidR="00947105" w:rsidRPr="00BE3702" w:rsidRDefault="00A61F30" w:rsidP="00E80ADF">
            <w:pPr>
              <w:contextualSpacing/>
              <w:rPr>
                <w:lang w:val="en-US"/>
              </w:rPr>
            </w:pPr>
            <w:r>
              <w:rPr>
                <w:lang w:val="en-US"/>
              </w:rPr>
              <w:t>Very satisfactory: implemented</w:t>
            </w:r>
          </w:p>
        </w:tc>
      </w:tr>
      <w:tr w:rsidR="00584EC7" w:rsidRPr="00BE3702" w14:paraId="6C8E5713" w14:textId="77777777" w:rsidTr="00E80ADF">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2B71D865" w14:textId="77777777" w:rsidR="00584EC7" w:rsidRPr="001B30CD" w:rsidRDefault="00584EC7" w:rsidP="00E80ADF">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lastRenderedPageBreak/>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vAlign w:val="center"/>
          </w:tcPr>
          <w:p w14:paraId="2BA5DC2B" w14:textId="26DACA3A" w:rsidR="005D0CE6" w:rsidRDefault="005D0CE6" w:rsidP="00E80ADF">
            <w:pPr>
              <w:contextualSpacing/>
              <w:rPr>
                <w:lang w:val="en-US"/>
              </w:rPr>
            </w:pPr>
            <w:r>
              <w:rPr>
                <w:lang w:val="en-US"/>
              </w:rPr>
              <w:t>Corina Ilinca</w:t>
            </w:r>
          </w:p>
          <w:p w14:paraId="49877488" w14:textId="23FC9326" w:rsidR="00584EC7" w:rsidRPr="00BE3702" w:rsidRDefault="00CA7525" w:rsidP="00E80ADF">
            <w:pPr>
              <w:contextualSpacing/>
              <w:rPr>
                <w:lang w:val="en-US"/>
              </w:rPr>
            </w:pPr>
            <w:r w:rsidRPr="00BE3702">
              <w:rPr>
                <w:lang w:val="en-US"/>
              </w:rPr>
              <w:t>Laura Grunberg</w:t>
            </w:r>
          </w:p>
        </w:tc>
      </w:tr>
      <w:tr w:rsidR="00584EC7" w:rsidRPr="0043291C" w14:paraId="3CD0099A" w14:textId="77777777" w:rsidTr="00BE3702">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2BAF73A8" w14:textId="77777777" w:rsidR="00584EC7" w:rsidRPr="001B30CD" w:rsidRDefault="00584EC7" w:rsidP="00E80ADF">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auto"/>
            <w:vAlign w:val="center"/>
          </w:tcPr>
          <w:p w14:paraId="04F4C256" w14:textId="01D158BD" w:rsidR="00584EC7" w:rsidRPr="001F24BF" w:rsidRDefault="00584EC7" w:rsidP="00E80ADF">
            <w:pPr>
              <w:contextualSpacing/>
              <w:rPr>
                <w:sz w:val="21"/>
                <w:szCs w:val="21"/>
                <w:lang w:val="en-US"/>
              </w:rPr>
            </w:pPr>
            <w:r w:rsidRPr="001F24BF">
              <w:rPr>
                <w:i/>
                <w:iCs/>
                <w:sz w:val="21"/>
                <w:szCs w:val="21"/>
                <w:lang w:val="en-US"/>
              </w:rPr>
              <w:t xml:space="preserve"> </w:t>
            </w:r>
            <w:r w:rsidR="001F24BF" w:rsidRPr="001F24BF">
              <w:rPr>
                <w:sz w:val="21"/>
                <w:szCs w:val="21"/>
                <w:lang w:val="en-US"/>
              </w:rPr>
              <w:t>ATHENA Project</w:t>
            </w:r>
          </w:p>
        </w:tc>
      </w:tr>
      <w:tr w:rsidR="00584EC7" w:rsidRPr="00A77AC7" w14:paraId="56B039BB" w14:textId="77777777" w:rsidTr="00E80ADF">
        <w:trPr>
          <w:trHeight w:val="153"/>
          <w:jc w:val="center"/>
        </w:trPr>
        <w:tc>
          <w:tcPr>
            <w:tcW w:w="8926" w:type="dxa"/>
            <w:gridSpan w:val="3"/>
            <w:shd w:val="clear" w:color="auto" w:fill="936397"/>
            <w:noWrap/>
            <w:vAlign w:val="center"/>
          </w:tcPr>
          <w:p w14:paraId="140D20CE" w14:textId="2F4CF5C1" w:rsidR="00584EC7" w:rsidRPr="00A77AC7" w:rsidRDefault="00DD2BAC" w:rsidP="00E80ADF">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w:t>
            </w:r>
            <w:r w:rsidR="00584EC7">
              <w:rPr>
                <w:rFonts w:ascii="Arial" w:hAnsi="Arial" w:cs="Arial"/>
                <w:color w:val="FFFFFF" w:themeColor="background1"/>
                <w:szCs w:val="22"/>
                <w:lang w:val="en-US"/>
              </w:rPr>
              <w:t>esults and Comments</w:t>
            </w:r>
          </w:p>
        </w:tc>
      </w:tr>
    </w:tbl>
    <w:p w14:paraId="75FE5775" w14:textId="77777777" w:rsidR="00BE3702" w:rsidRDefault="00BE3702" w:rsidP="008D6C1B">
      <w:pPr>
        <w:keepNext/>
        <w:keepLines/>
        <w:pBdr>
          <w:top w:val="nil"/>
          <w:left w:val="nil"/>
          <w:bottom w:val="nil"/>
          <w:right w:val="nil"/>
          <w:between w:val="nil"/>
        </w:pBdr>
        <w:jc w:val="both"/>
        <w:rPr>
          <w:rFonts w:asciiTheme="majorHAnsi" w:eastAsia="Trebuchet MS" w:hAnsiTheme="majorHAnsi" w:cstheme="majorHAnsi"/>
          <w:color w:val="000000" w:themeColor="text1"/>
        </w:rPr>
      </w:pPr>
    </w:p>
    <w:p w14:paraId="7C79DCCC" w14:textId="77777777" w:rsidR="00AB67C3" w:rsidRDefault="00CA7525" w:rsidP="008D6C1B">
      <w:pPr>
        <w:keepNext/>
        <w:keepLines/>
        <w:pBdr>
          <w:top w:val="nil"/>
          <w:left w:val="nil"/>
          <w:bottom w:val="nil"/>
          <w:right w:val="nil"/>
          <w:between w:val="nil"/>
        </w:pBdr>
        <w:jc w:val="both"/>
        <w:rPr>
          <w:rFonts w:asciiTheme="majorHAnsi" w:eastAsia="Trebuchet MS" w:hAnsiTheme="majorHAnsi" w:cstheme="majorHAnsi"/>
          <w:color w:val="000000" w:themeColor="text1"/>
        </w:rPr>
      </w:pPr>
      <w:r w:rsidRPr="00CA7525">
        <w:rPr>
          <w:rFonts w:asciiTheme="majorHAnsi" w:eastAsia="Trebuchet MS" w:hAnsiTheme="majorHAnsi" w:cstheme="majorHAnsi"/>
          <w:color w:val="000000" w:themeColor="text1"/>
        </w:rPr>
        <w:t>In view of obtaining feed back for the design of the GEP-UB</w:t>
      </w:r>
      <w:r w:rsidR="00BE3702">
        <w:rPr>
          <w:rFonts w:asciiTheme="majorHAnsi" w:eastAsia="Trebuchet MS" w:hAnsiTheme="majorHAnsi" w:cstheme="majorHAnsi"/>
          <w:color w:val="000000" w:themeColor="text1"/>
        </w:rPr>
        <w:t>,</w:t>
      </w:r>
      <w:r w:rsidRPr="00CA7525">
        <w:rPr>
          <w:rFonts w:asciiTheme="majorHAnsi" w:eastAsia="Trebuchet MS" w:hAnsiTheme="majorHAnsi" w:cstheme="majorHAnsi"/>
          <w:color w:val="000000" w:themeColor="text1"/>
        </w:rPr>
        <w:t xml:space="preserve"> the </w:t>
      </w:r>
      <w:r w:rsidR="00BE3702">
        <w:rPr>
          <w:rFonts w:asciiTheme="majorHAnsi" w:eastAsia="Trebuchet MS" w:hAnsiTheme="majorHAnsi" w:cstheme="majorHAnsi"/>
          <w:color w:val="000000" w:themeColor="text1"/>
        </w:rPr>
        <w:t>ATHENA</w:t>
      </w:r>
      <w:r w:rsidRPr="00CA7525">
        <w:rPr>
          <w:rFonts w:asciiTheme="majorHAnsi" w:eastAsia="Trebuchet MS" w:hAnsiTheme="majorHAnsi" w:cstheme="majorHAnsi"/>
          <w:color w:val="000000" w:themeColor="text1"/>
        </w:rPr>
        <w:t xml:space="preserve"> team initiated </w:t>
      </w:r>
      <w:r w:rsidR="00BE3702">
        <w:rPr>
          <w:rFonts w:asciiTheme="majorHAnsi" w:eastAsia="Trebuchet MS" w:hAnsiTheme="majorHAnsi" w:cstheme="majorHAnsi"/>
          <w:color w:val="000000" w:themeColor="text1"/>
        </w:rPr>
        <w:t>at</w:t>
      </w:r>
      <w:r w:rsidR="008D6C1B">
        <w:rPr>
          <w:rFonts w:asciiTheme="majorHAnsi" w:eastAsia="Trebuchet MS" w:hAnsiTheme="majorHAnsi" w:cstheme="majorHAnsi"/>
          <w:color w:val="000000" w:themeColor="text1"/>
        </w:rPr>
        <w:t xml:space="preserve"> the beginning of the year </w:t>
      </w:r>
      <w:r w:rsidRPr="00CA7525">
        <w:rPr>
          <w:rFonts w:asciiTheme="majorHAnsi" w:eastAsia="Trebuchet MS" w:hAnsiTheme="majorHAnsi" w:cstheme="majorHAnsi"/>
          <w:color w:val="000000" w:themeColor="text1"/>
        </w:rPr>
        <w:t>an informal network of women academics from UB with te</w:t>
      </w:r>
      <w:r w:rsidR="00BE3702">
        <w:rPr>
          <w:rFonts w:asciiTheme="majorHAnsi" w:eastAsia="Trebuchet MS" w:hAnsiTheme="majorHAnsi" w:cstheme="majorHAnsi"/>
          <w:color w:val="000000" w:themeColor="text1"/>
        </w:rPr>
        <w:t>a</w:t>
      </w:r>
      <w:r w:rsidRPr="00CA7525">
        <w:rPr>
          <w:rFonts w:asciiTheme="majorHAnsi" w:eastAsia="Trebuchet MS" w:hAnsiTheme="majorHAnsi" w:cstheme="majorHAnsi"/>
          <w:color w:val="000000" w:themeColor="text1"/>
        </w:rPr>
        <w:t xml:space="preserve">ching and research interests in the area of </w:t>
      </w:r>
      <w:r w:rsidR="008D6C1B">
        <w:rPr>
          <w:rFonts w:asciiTheme="majorHAnsi" w:eastAsia="Trebuchet MS" w:hAnsiTheme="majorHAnsi" w:cstheme="majorHAnsi"/>
          <w:color w:val="000000" w:themeColor="text1"/>
        </w:rPr>
        <w:t>interdisciplinary gender</w:t>
      </w:r>
      <w:r w:rsidR="00BE3702">
        <w:rPr>
          <w:rFonts w:asciiTheme="majorHAnsi" w:eastAsia="Trebuchet MS" w:hAnsiTheme="majorHAnsi" w:cstheme="majorHAnsi"/>
          <w:color w:val="000000" w:themeColor="text1"/>
        </w:rPr>
        <w:t>-</w:t>
      </w:r>
      <w:r w:rsidR="008D6C1B">
        <w:rPr>
          <w:rFonts w:asciiTheme="majorHAnsi" w:eastAsia="Trebuchet MS" w:hAnsiTheme="majorHAnsi" w:cstheme="majorHAnsi"/>
          <w:color w:val="000000" w:themeColor="text1"/>
        </w:rPr>
        <w:t>sensitive research</w:t>
      </w:r>
      <w:r w:rsidRPr="00CA7525">
        <w:rPr>
          <w:rFonts w:asciiTheme="majorHAnsi" w:eastAsia="Trebuchet MS" w:hAnsiTheme="majorHAnsi" w:cstheme="majorHAnsi"/>
          <w:color w:val="000000" w:themeColor="text1"/>
        </w:rPr>
        <w:t xml:space="preserve">. The initial list created by the </w:t>
      </w:r>
      <w:r w:rsidR="00BE3702">
        <w:rPr>
          <w:rFonts w:asciiTheme="majorHAnsi" w:eastAsia="Trebuchet MS" w:hAnsiTheme="majorHAnsi" w:cstheme="majorHAnsi"/>
          <w:color w:val="000000" w:themeColor="text1"/>
        </w:rPr>
        <w:t>ATHENA</w:t>
      </w:r>
      <w:r w:rsidRPr="00CA7525">
        <w:rPr>
          <w:rFonts w:asciiTheme="majorHAnsi" w:eastAsia="Trebuchet MS" w:hAnsiTheme="majorHAnsi" w:cstheme="majorHAnsi"/>
          <w:color w:val="000000" w:themeColor="text1"/>
        </w:rPr>
        <w:t xml:space="preserve"> team </w:t>
      </w:r>
      <w:r w:rsidR="008D6C1B">
        <w:rPr>
          <w:rFonts w:asciiTheme="majorHAnsi" w:eastAsia="Trebuchet MS" w:hAnsiTheme="majorHAnsi" w:cstheme="majorHAnsi"/>
          <w:color w:val="000000" w:themeColor="text1"/>
        </w:rPr>
        <w:t xml:space="preserve">was </w:t>
      </w:r>
      <w:r w:rsidRPr="00CA7525">
        <w:rPr>
          <w:rFonts w:asciiTheme="majorHAnsi" w:eastAsia="Trebuchet MS" w:hAnsiTheme="majorHAnsi" w:cstheme="majorHAnsi"/>
          <w:color w:val="000000" w:themeColor="text1"/>
        </w:rPr>
        <w:t xml:space="preserve">based on the information obtained during the documentation period and </w:t>
      </w:r>
      <w:r w:rsidR="00BE3702">
        <w:rPr>
          <w:rFonts w:asciiTheme="majorHAnsi" w:eastAsia="Trebuchet MS" w:hAnsiTheme="majorHAnsi" w:cstheme="majorHAnsi"/>
          <w:color w:val="000000" w:themeColor="text1"/>
        </w:rPr>
        <w:t>drew on</w:t>
      </w:r>
      <w:r w:rsidR="008D6C1B">
        <w:rPr>
          <w:rFonts w:asciiTheme="majorHAnsi" w:eastAsia="Trebuchet MS" w:hAnsiTheme="majorHAnsi" w:cstheme="majorHAnsi"/>
          <w:color w:val="000000" w:themeColor="text1"/>
        </w:rPr>
        <w:t xml:space="preserve"> the team</w:t>
      </w:r>
      <w:r w:rsidR="00BE3702">
        <w:rPr>
          <w:rFonts w:asciiTheme="majorHAnsi" w:eastAsia="Trebuchet MS" w:hAnsiTheme="majorHAnsi" w:cstheme="majorHAnsi"/>
          <w:color w:val="000000" w:themeColor="text1"/>
        </w:rPr>
        <w:t>’s</w:t>
      </w:r>
      <w:r w:rsidR="008D6C1B">
        <w:rPr>
          <w:rFonts w:asciiTheme="majorHAnsi" w:eastAsia="Trebuchet MS" w:hAnsiTheme="majorHAnsi" w:cstheme="majorHAnsi"/>
          <w:color w:val="000000" w:themeColor="text1"/>
        </w:rPr>
        <w:t xml:space="preserve"> personal contacts</w:t>
      </w:r>
      <w:r w:rsidRPr="00CA7525">
        <w:rPr>
          <w:rFonts w:asciiTheme="majorHAnsi" w:eastAsia="Trebuchet MS" w:hAnsiTheme="majorHAnsi" w:cstheme="majorHAnsi"/>
          <w:color w:val="000000" w:themeColor="text1"/>
        </w:rPr>
        <w:t xml:space="preserve">. The proposed list </w:t>
      </w:r>
      <w:r w:rsidR="00BE3702">
        <w:rPr>
          <w:rFonts w:asciiTheme="majorHAnsi" w:eastAsia="Trebuchet MS" w:hAnsiTheme="majorHAnsi" w:cstheme="majorHAnsi"/>
          <w:color w:val="000000" w:themeColor="text1"/>
        </w:rPr>
        <w:t>was</w:t>
      </w:r>
      <w:r w:rsidRPr="00CA7525">
        <w:rPr>
          <w:rFonts w:asciiTheme="majorHAnsi" w:eastAsia="Trebuchet MS" w:hAnsiTheme="majorHAnsi" w:cstheme="majorHAnsi"/>
          <w:color w:val="000000" w:themeColor="text1"/>
        </w:rPr>
        <w:t xml:space="preserve"> open for </w:t>
      </w:r>
      <w:r w:rsidR="00BE3702">
        <w:rPr>
          <w:rFonts w:asciiTheme="majorHAnsi" w:eastAsia="Trebuchet MS" w:hAnsiTheme="majorHAnsi" w:cstheme="majorHAnsi"/>
          <w:color w:val="000000" w:themeColor="text1"/>
        </w:rPr>
        <w:t>additions,</w:t>
      </w:r>
      <w:r w:rsidRPr="00CA7525">
        <w:rPr>
          <w:rFonts w:asciiTheme="majorHAnsi" w:eastAsia="Trebuchet MS" w:hAnsiTheme="majorHAnsi" w:cstheme="majorHAnsi"/>
          <w:color w:val="000000" w:themeColor="text1"/>
        </w:rPr>
        <w:t xml:space="preserve"> with proposals coming from all invited academics. At this moment there are aprox.</w:t>
      </w:r>
      <w:r w:rsidR="00CB2362">
        <w:rPr>
          <w:rFonts w:asciiTheme="majorHAnsi" w:eastAsia="Trebuchet MS" w:hAnsiTheme="majorHAnsi" w:cstheme="majorHAnsi"/>
          <w:color w:val="000000" w:themeColor="text1"/>
        </w:rPr>
        <w:t xml:space="preserve"> 30 academics </w:t>
      </w:r>
      <w:r w:rsidRPr="00CA7525">
        <w:rPr>
          <w:rFonts w:asciiTheme="majorHAnsi" w:eastAsia="Trebuchet MS" w:hAnsiTheme="majorHAnsi" w:cstheme="majorHAnsi"/>
          <w:color w:val="000000" w:themeColor="text1"/>
        </w:rPr>
        <w:t>included</w:t>
      </w:r>
      <w:r w:rsidR="00CB2362">
        <w:rPr>
          <w:rFonts w:asciiTheme="majorHAnsi" w:eastAsia="Trebuchet MS" w:hAnsiTheme="majorHAnsi" w:cstheme="majorHAnsi"/>
          <w:color w:val="000000" w:themeColor="text1"/>
        </w:rPr>
        <w:t xml:space="preserve"> in the network coming</w:t>
      </w:r>
      <w:r w:rsidRPr="00CA7525">
        <w:rPr>
          <w:rFonts w:asciiTheme="majorHAnsi" w:eastAsia="Trebuchet MS" w:hAnsiTheme="majorHAnsi" w:cstheme="majorHAnsi"/>
          <w:color w:val="000000" w:themeColor="text1"/>
        </w:rPr>
        <w:t xml:space="preserve"> from diverse departments in UB. Their suggestions concerning what should be done in the are</w:t>
      </w:r>
      <w:r w:rsidR="00BE3702">
        <w:rPr>
          <w:rFonts w:asciiTheme="majorHAnsi" w:eastAsia="Trebuchet MS" w:hAnsiTheme="majorHAnsi" w:cstheme="majorHAnsi"/>
          <w:color w:val="000000" w:themeColor="text1"/>
        </w:rPr>
        <w:t>a</w:t>
      </w:r>
      <w:r w:rsidRPr="00CA7525">
        <w:rPr>
          <w:rFonts w:asciiTheme="majorHAnsi" w:eastAsia="Trebuchet MS" w:hAnsiTheme="majorHAnsi" w:cstheme="majorHAnsi"/>
          <w:color w:val="000000" w:themeColor="text1"/>
        </w:rPr>
        <w:t xml:space="preserve"> of gender equality in UB </w:t>
      </w:r>
      <w:r w:rsidR="00BE3702">
        <w:rPr>
          <w:rFonts w:asciiTheme="majorHAnsi" w:eastAsia="Trebuchet MS" w:hAnsiTheme="majorHAnsi" w:cstheme="majorHAnsi"/>
          <w:color w:val="000000" w:themeColor="text1"/>
        </w:rPr>
        <w:t>were</w:t>
      </w:r>
      <w:r w:rsidRPr="00CA7525">
        <w:rPr>
          <w:rFonts w:asciiTheme="majorHAnsi" w:eastAsia="Trebuchet MS" w:hAnsiTheme="majorHAnsi" w:cstheme="majorHAnsi"/>
          <w:color w:val="000000" w:themeColor="text1"/>
        </w:rPr>
        <w:t xml:space="preserve"> taken into account in the drafting of the GEP-UB. The group considered among priorities the </w:t>
      </w:r>
      <w:r w:rsidR="00CB2362">
        <w:rPr>
          <w:rFonts w:asciiTheme="majorHAnsi" w:eastAsia="Trebuchet MS" w:hAnsiTheme="majorHAnsi" w:cstheme="majorHAnsi"/>
          <w:color w:val="000000" w:themeColor="text1"/>
        </w:rPr>
        <w:t xml:space="preserve">need for the </w:t>
      </w:r>
      <w:r w:rsidRPr="00CA7525">
        <w:rPr>
          <w:rFonts w:asciiTheme="majorHAnsi" w:eastAsia="Trebuchet MS" w:hAnsiTheme="majorHAnsi" w:cstheme="majorHAnsi"/>
          <w:color w:val="000000" w:themeColor="text1"/>
        </w:rPr>
        <w:t>creation of an institutional frame for exchang</w:t>
      </w:r>
      <w:r w:rsidR="00BE3702">
        <w:rPr>
          <w:rFonts w:asciiTheme="majorHAnsi" w:eastAsia="Trebuchet MS" w:hAnsiTheme="majorHAnsi" w:cstheme="majorHAnsi"/>
          <w:color w:val="000000" w:themeColor="text1"/>
        </w:rPr>
        <w:t>ing</w:t>
      </w:r>
      <w:r w:rsidRPr="00CA7525">
        <w:rPr>
          <w:rFonts w:asciiTheme="majorHAnsi" w:eastAsia="Trebuchet MS" w:hAnsiTheme="majorHAnsi" w:cstheme="majorHAnsi"/>
          <w:color w:val="000000" w:themeColor="text1"/>
        </w:rPr>
        <w:t xml:space="preserve"> information</w:t>
      </w:r>
      <w:r w:rsidR="00CB2362">
        <w:rPr>
          <w:rFonts w:asciiTheme="majorHAnsi" w:eastAsia="Trebuchet MS" w:hAnsiTheme="majorHAnsi" w:cstheme="majorHAnsi"/>
          <w:color w:val="000000" w:themeColor="text1"/>
        </w:rPr>
        <w:t xml:space="preserve"> on research results in the area of Gender Studies, for promoting good quality results and </w:t>
      </w:r>
      <w:r w:rsidR="00430782">
        <w:rPr>
          <w:rFonts w:asciiTheme="majorHAnsi" w:eastAsia="Trebuchet MS" w:hAnsiTheme="majorHAnsi" w:cstheme="majorHAnsi"/>
          <w:color w:val="000000" w:themeColor="text1"/>
        </w:rPr>
        <w:t>professionalizing</w:t>
      </w:r>
      <w:r w:rsidR="00CB2362">
        <w:rPr>
          <w:rFonts w:asciiTheme="majorHAnsi" w:eastAsia="Trebuchet MS" w:hAnsiTheme="majorHAnsi" w:cstheme="majorHAnsi"/>
          <w:color w:val="000000" w:themeColor="text1"/>
        </w:rPr>
        <w:t xml:space="preserve"> the domain</w:t>
      </w:r>
      <w:r w:rsidR="00430782">
        <w:rPr>
          <w:rFonts w:asciiTheme="majorHAnsi" w:eastAsia="Trebuchet MS" w:hAnsiTheme="majorHAnsi" w:cstheme="majorHAnsi"/>
          <w:color w:val="000000" w:themeColor="text1"/>
        </w:rPr>
        <w:t>,</w:t>
      </w:r>
      <w:r w:rsidR="00CB2362">
        <w:rPr>
          <w:rFonts w:asciiTheme="majorHAnsi" w:eastAsia="Trebuchet MS" w:hAnsiTheme="majorHAnsi" w:cstheme="majorHAnsi"/>
          <w:color w:val="000000" w:themeColor="text1"/>
        </w:rPr>
        <w:t xml:space="preserve"> and for finding ways/means for future collaborations. </w:t>
      </w:r>
    </w:p>
    <w:p w14:paraId="47AA20B5" w14:textId="77777777" w:rsidR="00AB67C3" w:rsidRDefault="00AB67C3" w:rsidP="008D6C1B">
      <w:pPr>
        <w:keepNext/>
        <w:keepLines/>
        <w:pBdr>
          <w:top w:val="nil"/>
          <w:left w:val="nil"/>
          <w:bottom w:val="nil"/>
          <w:right w:val="nil"/>
          <w:between w:val="nil"/>
        </w:pBdr>
        <w:jc w:val="both"/>
        <w:rPr>
          <w:rFonts w:asciiTheme="majorHAnsi" w:eastAsia="Trebuchet MS" w:hAnsiTheme="majorHAnsi" w:cstheme="majorHAnsi"/>
          <w:color w:val="000000" w:themeColor="text1"/>
        </w:rPr>
      </w:pPr>
    </w:p>
    <w:p w14:paraId="36761263" w14:textId="40AA0A2C" w:rsidR="00AB67C3" w:rsidRDefault="00CB2362" w:rsidP="008D6C1B">
      <w:pPr>
        <w:keepNext/>
        <w:keepLines/>
        <w:pBdr>
          <w:top w:val="nil"/>
          <w:left w:val="nil"/>
          <w:bottom w:val="nil"/>
          <w:right w:val="nil"/>
          <w:between w:val="nil"/>
        </w:pBdr>
        <w:jc w:val="both"/>
        <w:rPr>
          <w:rFonts w:asciiTheme="majorHAnsi" w:eastAsia="Trebuchet MS" w:hAnsiTheme="majorHAnsi" w:cstheme="majorHAnsi"/>
          <w:color w:val="000000" w:themeColor="text1"/>
        </w:rPr>
      </w:pPr>
      <w:r>
        <w:rPr>
          <w:rFonts w:asciiTheme="majorHAnsi" w:eastAsia="Trebuchet MS" w:hAnsiTheme="majorHAnsi" w:cstheme="majorHAnsi"/>
          <w:color w:val="000000" w:themeColor="text1"/>
        </w:rPr>
        <w:t>As a follow</w:t>
      </w:r>
      <w:r w:rsidR="00430782">
        <w:rPr>
          <w:rFonts w:asciiTheme="majorHAnsi" w:eastAsia="Trebuchet MS" w:hAnsiTheme="majorHAnsi" w:cstheme="majorHAnsi"/>
          <w:color w:val="000000" w:themeColor="text1"/>
        </w:rPr>
        <w:t>-</w:t>
      </w:r>
      <w:r>
        <w:rPr>
          <w:rFonts w:asciiTheme="majorHAnsi" w:eastAsia="Trebuchet MS" w:hAnsiTheme="majorHAnsi" w:cstheme="majorHAnsi"/>
          <w:color w:val="000000" w:themeColor="text1"/>
        </w:rPr>
        <w:t>up of this suggestion</w:t>
      </w:r>
      <w:r w:rsidR="00430782">
        <w:rPr>
          <w:rFonts w:asciiTheme="majorHAnsi" w:eastAsia="Trebuchet MS" w:hAnsiTheme="majorHAnsi" w:cstheme="majorHAnsi"/>
          <w:color w:val="000000" w:themeColor="text1"/>
        </w:rPr>
        <w:t>,</w:t>
      </w:r>
      <w:r>
        <w:rPr>
          <w:rFonts w:asciiTheme="majorHAnsi" w:eastAsia="Trebuchet MS" w:hAnsiTheme="majorHAnsi" w:cstheme="majorHAnsi"/>
          <w:color w:val="000000" w:themeColor="text1"/>
        </w:rPr>
        <w:t xml:space="preserve"> the </w:t>
      </w:r>
      <w:r w:rsidR="00430782">
        <w:rPr>
          <w:rFonts w:asciiTheme="majorHAnsi" w:eastAsia="Trebuchet MS" w:hAnsiTheme="majorHAnsi" w:cstheme="majorHAnsi"/>
          <w:color w:val="000000" w:themeColor="text1"/>
        </w:rPr>
        <w:t>ATHENA</w:t>
      </w:r>
      <w:r>
        <w:rPr>
          <w:rFonts w:asciiTheme="majorHAnsi" w:eastAsia="Trebuchet MS" w:hAnsiTheme="majorHAnsi" w:cstheme="majorHAnsi"/>
          <w:color w:val="000000" w:themeColor="text1"/>
        </w:rPr>
        <w:t xml:space="preserve"> team made the </w:t>
      </w:r>
      <w:r w:rsidR="00430782">
        <w:rPr>
          <w:rFonts w:asciiTheme="majorHAnsi" w:eastAsia="Trebuchet MS" w:hAnsiTheme="majorHAnsi" w:cstheme="majorHAnsi"/>
          <w:color w:val="000000" w:themeColor="text1"/>
        </w:rPr>
        <w:t xml:space="preserve">necessary </w:t>
      </w:r>
      <w:r>
        <w:rPr>
          <w:rFonts w:asciiTheme="majorHAnsi" w:eastAsia="Trebuchet MS" w:hAnsiTheme="majorHAnsi" w:cstheme="majorHAnsi"/>
          <w:color w:val="000000" w:themeColor="text1"/>
        </w:rPr>
        <w:t xml:space="preserve">institutional arrangements </w:t>
      </w:r>
      <w:r w:rsidR="00430782">
        <w:rPr>
          <w:rFonts w:asciiTheme="majorHAnsi" w:eastAsia="Trebuchet MS" w:hAnsiTheme="majorHAnsi" w:cstheme="majorHAnsi"/>
          <w:color w:val="000000" w:themeColor="text1"/>
        </w:rPr>
        <w:t>and established</w:t>
      </w:r>
      <w:r>
        <w:rPr>
          <w:rFonts w:asciiTheme="majorHAnsi" w:eastAsia="Trebuchet MS" w:hAnsiTheme="majorHAnsi" w:cstheme="majorHAnsi"/>
          <w:color w:val="000000" w:themeColor="text1"/>
        </w:rPr>
        <w:t xml:space="preserve"> the ICUB platform for research in the area of G</w:t>
      </w:r>
      <w:r w:rsidR="00430782">
        <w:rPr>
          <w:rFonts w:asciiTheme="majorHAnsi" w:eastAsia="Trebuchet MS" w:hAnsiTheme="majorHAnsi" w:cstheme="majorHAnsi"/>
          <w:color w:val="000000" w:themeColor="text1"/>
        </w:rPr>
        <w:t xml:space="preserve">ender Studies </w:t>
      </w:r>
      <w:r>
        <w:rPr>
          <w:rFonts w:asciiTheme="majorHAnsi" w:eastAsia="Trebuchet MS" w:hAnsiTheme="majorHAnsi" w:cstheme="majorHAnsi"/>
          <w:color w:val="000000" w:themeColor="text1"/>
        </w:rPr>
        <w:t>(see below).</w:t>
      </w:r>
    </w:p>
    <w:p w14:paraId="6C139121" w14:textId="77777777" w:rsidR="00B43930" w:rsidRDefault="00B43930" w:rsidP="00AB67C3">
      <w:pPr>
        <w:keepNext/>
        <w:keepLines/>
        <w:pBdr>
          <w:top w:val="nil"/>
          <w:left w:val="nil"/>
          <w:bottom w:val="nil"/>
          <w:right w:val="nil"/>
          <w:between w:val="nil"/>
        </w:pBdr>
        <w:spacing w:before="240"/>
        <w:jc w:val="both"/>
        <w:rPr>
          <w:rFonts w:ascii="Trebuchet MS" w:eastAsia="Trebuchet MS" w:hAnsi="Trebuchet MS" w:cs="Trebuchet MS"/>
          <w:color w:val="936397"/>
          <w:sz w:val="32"/>
          <w:szCs w:val="32"/>
        </w:rPr>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47"/>
        <w:gridCol w:w="17"/>
      </w:tblGrid>
      <w:tr w:rsidR="00B43930" w:rsidRPr="0043291C" w14:paraId="65F08025" w14:textId="77777777" w:rsidTr="004627E9">
        <w:trPr>
          <w:trHeight w:val="482"/>
          <w:jc w:val="center"/>
        </w:trPr>
        <w:tc>
          <w:tcPr>
            <w:tcW w:w="1962" w:type="dxa"/>
            <w:tcBorders>
              <w:bottom w:val="single" w:sz="4" w:space="0" w:color="FFFFFF" w:themeColor="background1"/>
            </w:tcBorders>
            <w:shd w:val="clear" w:color="auto" w:fill="936397"/>
            <w:noWrap/>
            <w:vAlign w:val="center"/>
          </w:tcPr>
          <w:p w14:paraId="45B398E6" w14:textId="77777777" w:rsidR="00B43930" w:rsidRPr="00E270D8" w:rsidRDefault="00B43930" w:rsidP="00177FB4">
            <w:pPr>
              <w:jc w:val="center"/>
              <w:rPr>
                <w:color w:val="FFFFFF" w:themeColor="background1"/>
                <w:sz w:val="22"/>
                <w:szCs w:val="22"/>
              </w:rPr>
            </w:pPr>
            <w:r>
              <w:rPr>
                <w:color w:val="FFFFFF" w:themeColor="background1"/>
                <w:sz w:val="22"/>
                <w:szCs w:val="22"/>
              </w:rPr>
              <w:t>GEP Objective</w:t>
            </w:r>
          </w:p>
        </w:tc>
        <w:tc>
          <w:tcPr>
            <w:tcW w:w="6964" w:type="dxa"/>
            <w:gridSpan w:val="2"/>
            <w:shd w:val="clear" w:color="auto" w:fill="auto"/>
            <w:vAlign w:val="center"/>
          </w:tcPr>
          <w:p w14:paraId="4B3C5E0A" w14:textId="4D185143" w:rsidR="00B43930" w:rsidRPr="00136893" w:rsidRDefault="00B43930" w:rsidP="00177FB4">
            <w:pPr>
              <w:rPr>
                <w:i/>
                <w:iCs/>
                <w:lang w:val="en-US"/>
              </w:rPr>
            </w:pPr>
            <w:r w:rsidRPr="00136893">
              <w:rPr>
                <w:lang w:val="en-US"/>
              </w:rPr>
              <w:t>De</w:t>
            </w:r>
            <w:r w:rsidR="00CB2362" w:rsidRPr="00136893">
              <w:rPr>
                <w:lang w:val="en-US"/>
              </w:rPr>
              <w:t>velopment of the ICUB Platform for research in the area of G</w:t>
            </w:r>
            <w:r w:rsidR="008C0F97" w:rsidRPr="00136893">
              <w:rPr>
                <w:lang w:val="en-US"/>
              </w:rPr>
              <w:t>ender Studies</w:t>
            </w:r>
          </w:p>
        </w:tc>
      </w:tr>
      <w:tr w:rsidR="00B43930" w:rsidRPr="0043291C" w14:paraId="11E012CB" w14:textId="77777777" w:rsidTr="004627E9">
        <w:trPr>
          <w:trHeight w:val="614"/>
          <w:jc w:val="center"/>
        </w:trPr>
        <w:tc>
          <w:tcPr>
            <w:tcW w:w="1962" w:type="dxa"/>
            <w:tcBorders>
              <w:top w:val="single" w:sz="4" w:space="0" w:color="FFFFFF" w:themeColor="background1"/>
              <w:bottom w:val="single" w:sz="4" w:space="0" w:color="9185BE"/>
            </w:tcBorders>
            <w:shd w:val="clear" w:color="auto" w:fill="936397"/>
            <w:noWrap/>
            <w:vAlign w:val="center"/>
          </w:tcPr>
          <w:p w14:paraId="5670F577" w14:textId="77777777" w:rsidR="00B43930" w:rsidRPr="001B30CD" w:rsidRDefault="00B43930" w:rsidP="00177FB4">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6964" w:type="dxa"/>
            <w:gridSpan w:val="2"/>
            <w:shd w:val="clear" w:color="auto" w:fill="auto"/>
            <w:vAlign w:val="center"/>
          </w:tcPr>
          <w:p w14:paraId="62BE5C66" w14:textId="77777777" w:rsidR="00465A21" w:rsidRDefault="00465A21" w:rsidP="00465A21">
            <w:pPr>
              <w:rPr>
                <w:lang w:val="en-US"/>
              </w:rPr>
            </w:pPr>
            <w:r w:rsidRPr="00136893">
              <w:rPr>
                <w:color w:val="000000"/>
                <w:lang w:val="en-US"/>
              </w:rPr>
              <w:t xml:space="preserve">Proposals for the platform </w:t>
            </w:r>
            <w:r>
              <w:rPr>
                <w:color w:val="000000"/>
                <w:lang w:val="en-US"/>
              </w:rPr>
              <w:t>presented</w:t>
            </w:r>
            <w:r w:rsidRPr="00136893">
              <w:rPr>
                <w:color w:val="000000"/>
                <w:lang w:val="en-US"/>
              </w:rPr>
              <w:t xml:space="preserve"> </w:t>
            </w:r>
            <w:r>
              <w:rPr>
                <w:color w:val="000000"/>
                <w:lang w:val="en-US"/>
              </w:rPr>
              <w:t>to</w:t>
            </w:r>
            <w:r w:rsidRPr="00136893">
              <w:rPr>
                <w:color w:val="000000"/>
                <w:lang w:val="en-US"/>
              </w:rPr>
              <w:t xml:space="preserve"> the ICUB Director, obtained approval, design</w:t>
            </w:r>
            <w:r>
              <w:rPr>
                <w:color w:val="000000"/>
                <w:lang w:val="en-US"/>
              </w:rPr>
              <w:t>ed</w:t>
            </w:r>
            <w:r w:rsidRPr="00136893">
              <w:rPr>
                <w:color w:val="000000"/>
                <w:lang w:val="en-US"/>
              </w:rPr>
              <w:t xml:space="preserve"> the content, obtain</w:t>
            </w:r>
            <w:r>
              <w:rPr>
                <w:color w:val="000000"/>
                <w:lang w:val="en-US"/>
              </w:rPr>
              <w:t>ed</w:t>
            </w:r>
            <w:r w:rsidRPr="00136893">
              <w:rPr>
                <w:color w:val="000000"/>
                <w:lang w:val="en-US"/>
              </w:rPr>
              <w:t xml:space="preserve"> the institutional webpag</w:t>
            </w:r>
            <w:r>
              <w:rPr>
                <w:color w:val="000000"/>
                <w:lang w:val="en-US"/>
              </w:rPr>
              <w:t>e, c</w:t>
            </w:r>
            <w:r>
              <w:rPr>
                <w:lang w:val="en-US"/>
              </w:rPr>
              <w:t>onstant promotion of upcoming monthly meetings where interdisciplinary research is presented.</w:t>
            </w:r>
          </w:p>
          <w:p w14:paraId="4685B0E5" w14:textId="607E2781" w:rsidR="00B43930" w:rsidRPr="00136893" w:rsidRDefault="00465A21" w:rsidP="00465A21">
            <w:pPr>
              <w:rPr>
                <w:color w:val="000000"/>
                <w:lang w:val="en-US"/>
              </w:rPr>
            </w:pPr>
            <w:r>
              <w:rPr>
                <w:color w:val="000000"/>
              </w:rPr>
              <w:t>Based on the meetings at the ICUB Platform for Gender Studies, a register with researchers in gender studies is developed and posted on the dedicated page of the platform with the names of the researchers, the title of their presentation and a link to their Google Scholar profile</w:t>
            </w:r>
          </w:p>
        </w:tc>
      </w:tr>
      <w:tr w:rsidR="00B43930" w:rsidRPr="0043291C" w14:paraId="01798C75" w14:textId="77777777" w:rsidTr="004627E9">
        <w:trPr>
          <w:trHeight w:val="364"/>
          <w:jc w:val="center"/>
        </w:trPr>
        <w:tc>
          <w:tcPr>
            <w:tcW w:w="1962" w:type="dxa"/>
            <w:tcBorders>
              <w:bottom w:val="single" w:sz="4" w:space="0" w:color="FFFFFF" w:themeColor="background1"/>
            </w:tcBorders>
            <w:shd w:val="clear" w:color="auto" w:fill="936397"/>
            <w:noWrap/>
            <w:vAlign w:val="center"/>
          </w:tcPr>
          <w:p w14:paraId="5C3DA1CD" w14:textId="77777777" w:rsidR="00B43930" w:rsidRPr="00A77AC7" w:rsidRDefault="00B43930" w:rsidP="00177FB4">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6964" w:type="dxa"/>
            <w:gridSpan w:val="2"/>
            <w:shd w:val="clear" w:color="auto" w:fill="auto"/>
            <w:vAlign w:val="center"/>
          </w:tcPr>
          <w:p w14:paraId="57CBF56A" w14:textId="77777777" w:rsidR="00465A21" w:rsidRDefault="00465A21" w:rsidP="00465A21">
            <w:pPr>
              <w:contextualSpacing/>
              <w:rPr>
                <w:lang w:val="en-US"/>
              </w:rPr>
            </w:pPr>
            <w:r>
              <w:rPr>
                <w:lang w:val="en-US"/>
              </w:rPr>
              <w:t xml:space="preserve">2 meetings organised so far; </w:t>
            </w:r>
          </w:p>
          <w:p w14:paraId="0A848252" w14:textId="77777777" w:rsidR="00465A21" w:rsidRDefault="00465A21" w:rsidP="00465A21">
            <w:pPr>
              <w:contextualSpacing/>
              <w:rPr>
                <w:lang w:val="en-US"/>
              </w:rPr>
            </w:pPr>
            <w:r w:rsidRPr="005D0CE6">
              <w:rPr>
                <w:lang w:val="en-US"/>
              </w:rPr>
              <w:t xml:space="preserve">7 presentations </w:t>
            </w:r>
            <w:r>
              <w:rPr>
                <w:lang w:val="en-US"/>
              </w:rPr>
              <w:t>delivered</w:t>
            </w:r>
            <w:r w:rsidRPr="005D0CE6">
              <w:rPr>
                <w:lang w:val="en-US"/>
              </w:rPr>
              <w:t xml:space="preserve"> in total</w:t>
            </w:r>
            <w:r>
              <w:rPr>
                <w:lang w:val="en-US"/>
              </w:rPr>
              <w:t xml:space="preserve">; </w:t>
            </w:r>
          </w:p>
          <w:p w14:paraId="60814F89" w14:textId="2E780358" w:rsidR="00465A21" w:rsidRDefault="005D4806" w:rsidP="00465A21">
            <w:pPr>
              <w:contextualSpacing/>
              <w:rPr>
                <w:lang w:val="en-US"/>
              </w:rPr>
            </w:pPr>
            <w:r>
              <w:rPr>
                <w:lang w:val="en-US"/>
              </w:rPr>
              <w:t>20</w:t>
            </w:r>
            <w:r w:rsidR="00465A21">
              <w:rPr>
                <w:lang w:val="en-US"/>
              </w:rPr>
              <w:t xml:space="preserve"> </w:t>
            </w:r>
            <w:r w:rsidR="00465A21" w:rsidRPr="005D0CE6">
              <w:rPr>
                <w:lang w:val="en-US"/>
              </w:rPr>
              <w:t>participants in total</w:t>
            </w:r>
          </w:p>
          <w:p w14:paraId="43752E2F" w14:textId="322CCF69" w:rsidR="00B43930" w:rsidRPr="004627E9" w:rsidRDefault="00465A21" w:rsidP="00465A21">
            <w:pPr>
              <w:contextualSpacing/>
              <w:rPr>
                <w:lang w:val="en-US"/>
              </w:rPr>
            </w:pPr>
            <w:r>
              <w:rPr>
                <w:color w:val="000000"/>
              </w:rPr>
              <w:t>A register with researchers from the University of Bucharest specialized/with interests in this field</w:t>
            </w:r>
            <w:r w:rsidR="005D4806">
              <w:rPr>
                <w:color w:val="000000"/>
              </w:rPr>
              <w:t xml:space="preserve"> opened and permanently updated</w:t>
            </w:r>
          </w:p>
        </w:tc>
      </w:tr>
      <w:tr w:rsidR="00B43930" w:rsidRPr="0043291C" w14:paraId="08E9A68B" w14:textId="77777777" w:rsidTr="004627E9">
        <w:trPr>
          <w:trHeight w:val="364"/>
          <w:jc w:val="center"/>
        </w:trPr>
        <w:tc>
          <w:tcPr>
            <w:tcW w:w="1962" w:type="dxa"/>
            <w:tcBorders>
              <w:top w:val="single" w:sz="4" w:space="0" w:color="FFFFFF" w:themeColor="background1"/>
              <w:bottom w:val="single" w:sz="4" w:space="0" w:color="FFFFFF" w:themeColor="background1"/>
            </w:tcBorders>
            <w:shd w:val="clear" w:color="auto" w:fill="936397"/>
            <w:noWrap/>
            <w:vAlign w:val="center"/>
          </w:tcPr>
          <w:p w14:paraId="2F0E0DA4" w14:textId="77777777" w:rsidR="00B43930" w:rsidRPr="003701EA" w:rsidRDefault="00B43930" w:rsidP="00177FB4">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6964" w:type="dxa"/>
            <w:gridSpan w:val="2"/>
            <w:shd w:val="clear" w:color="auto" w:fill="auto"/>
            <w:vAlign w:val="center"/>
          </w:tcPr>
          <w:p w14:paraId="492E1BB4" w14:textId="7092386C" w:rsidR="00B43930" w:rsidRPr="00136893" w:rsidRDefault="005D4806" w:rsidP="00477CFF">
            <w:pPr>
              <w:contextualSpacing/>
              <w:rPr>
                <w:lang w:val="en-US"/>
              </w:rPr>
            </w:pPr>
            <w:r>
              <w:rPr>
                <w:lang w:val="en-US"/>
              </w:rPr>
              <w:t>Very s</w:t>
            </w:r>
            <w:r w:rsidR="00465A21">
              <w:rPr>
                <w:lang w:val="en-US"/>
              </w:rPr>
              <w:t>atisfactory: implemented</w:t>
            </w:r>
          </w:p>
        </w:tc>
      </w:tr>
      <w:tr w:rsidR="00B43930" w:rsidRPr="00136893" w14:paraId="38E3B75C" w14:textId="77777777" w:rsidTr="004627E9">
        <w:trPr>
          <w:gridAfter w:val="1"/>
          <w:wAfter w:w="17" w:type="dxa"/>
          <w:trHeight w:val="364"/>
          <w:jc w:val="center"/>
        </w:trPr>
        <w:tc>
          <w:tcPr>
            <w:tcW w:w="1962" w:type="dxa"/>
            <w:tcBorders>
              <w:top w:val="single" w:sz="4" w:space="0" w:color="FFFFFF" w:themeColor="background1"/>
            </w:tcBorders>
            <w:shd w:val="clear" w:color="auto" w:fill="936397"/>
            <w:noWrap/>
            <w:vAlign w:val="center"/>
          </w:tcPr>
          <w:p w14:paraId="06A6CBB6" w14:textId="77777777" w:rsidR="00B43930" w:rsidRPr="001B30CD" w:rsidRDefault="00B43930" w:rsidP="00177FB4">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6947" w:type="dxa"/>
            <w:shd w:val="clear" w:color="auto" w:fill="auto"/>
            <w:vAlign w:val="center"/>
          </w:tcPr>
          <w:p w14:paraId="78C2BFBD" w14:textId="77777777" w:rsidR="00430782" w:rsidRPr="00136893" w:rsidRDefault="00CA7525" w:rsidP="00177FB4">
            <w:pPr>
              <w:contextualSpacing/>
              <w:rPr>
                <w:lang w:val="en-US"/>
              </w:rPr>
            </w:pPr>
            <w:r w:rsidRPr="00136893">
              <w:rPr>
                <w:lang w:val="en-US"/>
              </w:rPr>
              <w:t>Corina Ilinca</w:t>
            </w:r>
          </w:p>
          <w:p w14:paraId="313401EE" w14:textId="77777777" w:rsidR="00430782" w:rsidRPr="00136893" w:rsidRDefault="00CB2362" w:rsidP="00177FB4">
            <w:pPr>
              <w:contextualSpacing/>
              <w:rPr>
                <w:lang w:val="en-US"/>
              </w:rPr>
            </w:pPr>
            <w:r w:rsidRPr="00136893">
              <w:rPr>
                <w:lang w:val="en-US"/>
              </w:rPr>
              <w:t>Laura Grunberg</w:t>
            </w:r>
          </w:p>
          <w:p w14:paraId="47E1B4D9" w14:textId="546A8972" w:rsidR="00B43930" w:rsidRPr="00136893" w:rsidRDefault="00430782" w:rsidP="00177FB4">
            <w:pPr>
              <w:contextualSpacing/>
              <w:rPr>
                <w:lang w:val="en-US"/>
              </w:rPr>
            </w:pPr>
            <w:r w:rsidRPr="00136893">
              <w:rPr>
                <w:lang w:val="en-US"/>
              </w:rPr>
              <w:t xml:space="preserve">Carmen </w:t>
            </w:r>
            <w:r w:rsidR="00CB2362" w:rsidRPr="00136893">
              <w:rPr>
                <w:lang w:val="en-US"/>
              </w:rPr>
              <w:t>Chifiriuc</w:t>
            </w:r>
            <w:r w:rsidRPr="00136893">
              <w:rPr>
                <w:lang w:val="en-US"/>
              </w:rPr>
              <w:t xml:space="preserve"> –</w:t>
            </w:r>
            <w:r w:rsidR="00CB2362" w:rsidRPr="00136893">
              <w:rPr>
                <w:lang w:val="en-US"/>
              </w:rPr>
              <w:t xml:space="preserve"> </w:t>
            </w:r>
            <w:r w:rsidRPr="00136893">
              <w:rPr>
                <w:lang w:val="en-US"/>
              </w:rPr>
              <w:t xml:space="preserve">UB </w:t>
            </w:r>
            <w:r w:rsidR="00CB2362" w:rsidRPr="00136893">
              <w:rPr>
                <w:lang w:val="en-US"/>
              </w:rPr>
              <w:t>Vice</w:t>
            </w:r>
            <w:r w:rsidRPr="00136893">
              <w:rPr>
                <w:lang w:val="en-US"/>
              </w:rPr>
              <w:t>-R</w:t>
            </w:r>
            <w:r w:rsidR="00CB2362" w:rsidRPr="00136893">
              <w:rPr>
                <w:lang w:val="en-US"/>
              </w:rPr>
              <w:t xml:space="preserve">ector, </w:t>
            </w:r>
            <w:r w:rsidRPr="00136893">
              <w:rPr>
                <w:lang w:val="en-US"/>
              </w:rPr>
              <w:t xml:space="preserve">Director of </w:t>
            </w:r>
            <w:r w:rsidR="00CB2362" w:rsidRPr="00136893">
              <w:rPr>
                <w:lang w:val="en-US"/>
              </w:rPr>
              <w:t xml:space="preserve">ICUB </w:t>
            </w:r>
          </w:p>
        </w:tc>
      </w:tr>
      <w:tr w:rsidR="00B43930" w:rsidRPr="00136893" w14:paraId="74771A57" w14:textId="77777777" w:rsidTr="004627E9">
        <w:trPr>
          <w:gridAfter w:val="1"/>
          <w:wAfter w:w="17" w:type="dxa"/>
          <w:trHeight w:val="364"/>
          <w:jc w:val="center"/>
        </w:trPr>
        <w:tc>
          <w:tcPr>
            <w:tcW w:w="1962" w:type="dxa"/>
            <w:tcBorders>
              <w:top w:val="single" w:sz="4" w:space="0" w:color="FFFFFF" w:themeColor="background1"/>
            </w:tcBorders>
            <w:shd w:val="clear" w:color="auto" w:fill="936397"/>
            <w:noWrap/>
            <w:vAlign w:val="center"/>
          </w:tcPr>
          <w:p w14:paraId="12FE05B0" w14:textId="77777777" w:rsidR="00B43930" w:rsidRPr="001B30CD" w:rsidRDefault="00B43930" w:rsidP="00177FB4">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6947" w:type="dxa"/>
            <w:shd w:val="clear" w:color="auto" w:fill="auto"/>
            <w:vAlign w:val="center"/>
          </w:tcPr>
          <w:p w14:paraId="362CEC6E" w14:textId="1CA05057" w:rsidR="00B43930" w:rsidRPr="00693C30" w:rsidRDefault="00693C30" w:rsidP="00177FB4">
            <w:pPr>
              <w:contextualSpacing/>
              <w:rPr>
                <w:lang w:val="en-US"/>
              </w:rPr>
            </w:pPr>
            <w:r w:rsidRPr="00693C30">
              <w:rPr>
                <w:lang w:val="en-US"/>
              </w:rPr>
              <w:t>ICUB</w:t>
            </w:r>
          </w:p>
        </w:tc>
      </w:tr>
      <w:tr w:rsidR="00B43930" w:rsidRPr="00A77AC7" w14:paraId="13C4075F" w14:textId="77777777" w:rsidTr="00177FB4">
        <w:trPr>
          <w:trHeight w:val="153"/>
          <w:jc w:val="center"/>
        </w:trPr>
        <w:tc>
          <w:tcPr>
            <w:tcW w:w="8926" w:type="dxa"/>
            <w:gridSpan w:val="3"/>
            <w:shd w:val="clear" w:color="auto" w:fill="936397"/>
            <w:noWrap/>
            <w:vAlign w:val="center"/>
          </w:tcPr>
          <w:p w14:paraId="183A6867" w14:textId="77777777" w:rsidR="00B43930" w:rsidRPr="00A77AC7" w:rsidRDefault="00B43930" w:rsidP="00177FB4">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36CC4DEE" w14:textId="77777777" w:rsidR="004C36D3" w:rsidRDefault="004C36D3" w:rsidP="004C36D3"/>
    <w:p w14:paraId="68D5CAF7" w14:textId="076E1D39" w:rsidR="004C36D3" w:rsidRDefault="004C36D3" w:rsidP="00273E31">
      <w:pPr>
        <w:jc w:val="both"/>
      </w:pPr>
      <w:r>
        <w:t xml:space="preserve">From the discussions at meetings of the informal supporters group for the implementation of the GEP, arose the need to develop a framework or a platform that facilitates the exchange of information on gender-related research conducted by members of the academic community within the University of Bucharest. Out of these discussions, UB Vice-Rector Professor Carmen Chifiriuc shared with the group the possibility to create a dedicated platform within the Research Institute of the UB (ICUB), taking into account the model of an already existent platform on another topic. In consequence, in the Fall 2022, the Platform for Gender Studies was officially implemented, now having its own website page and monthly meetings where professors, researchers and students present their gender-related research. Its </w:t>
      </w:r>
      <w:r>
        <w:lastRenderedPageBreak/>
        <w:t xml:space="preserve">interdisciplinary framework allows for the discovery of new possibilities of collaboration and further development of research projects. </w:t>
      </w:r>
    </w:p>
    <w:p w14:paraId="6CD8499C" w14:textId="77777777" w:rsidR="004C36D3" w:rsidRDefault="004C36D3" w:rsidP="004C36D3"/>
    <w:p w14:paraId="735976BE" w14:textId="56BC020C" w:rsidR="0008172B" w:rsidRPr="0008172B" w:rsidRDefault="004C36D3" w:rsidP="0008172B">
      <w:pPr>
        <w:keepNext/>
        <w:keepLines/>
        <w:pBdr>
          <w:top w:val="nil"/>
          <w:left w:val="nil"/>
          <w:bottom w:val="nil"/>
          <w:right w:val="nil"/>
          <w:between w:val="nil"/>
        </w:pBdr>
        <w:spacing w:before="240"/>
        <w:jc w:val="both"/>
        <w:rPr>
          <w:lang w:val="en-US"/>
        </w:rPr>
      </w:pPr>
      <w:r>
        <w:t>Until now, there were several presentations from various domains of study: from feminist research topics, transgender prisoners, research on gender equality plan implementation in the university, gender in disaster times to the history written by women. Scholars from different faculties joined to present their research interests and outcomes</w:t>
      </w:r>
      <w:r w:rsidR="0008172B">
        <w:t xml:space="preserve"> (</w:t>
      </w:r>
      <w:r w:rsidR="0008172B">
        <w:rPr>
          <w:lang w:val="en-US"/>
        </w:rPr>
        <w:t>see Annex 4.1 for details on the organised meetings).</w:t>
      </w:r>
    </w:p>
    <w:p w14:paraId="44E606F1" w14:textId="77777777" w:rsidR="0008172B" w:rsidRDefault="0008172B" w:rsidP="004C36D3"/>
    <w:p w14:paraId="2931A3EA" w14:textId="36FBC91E" w:rsidR="0008172B" w:rsidRDefault="004C36D3" w:rsidP="0008172B">
      <w:r>
        <w:t xml:space="preserve">Website of the Platform for Gender Studies: </w:t>
      </w:r>
      <w:hyperlink r:id="rId16" w:history="1">
        <w:r w:rsidRPr="009805DC">
          <w:rPr>
            <w:rStyle w:val="Hyperlink"/>
            <w:rFonts w:cs="Calibri"/>
          </w:rPr>
          <w:t>https://icub.unibuc.ro/the-gender-studies-platform/</w:t>
        </w:r>
      </w:hyperlink>
    </w:p>
    <w:p w14:paraId="745F429C" w14:textId="77777777" w:rsidR="0008172B" w:rsidRPr="0008172B" w:rsidRDefault="0008172B" w:rsidP="0008172B"/>
    <w:p w14:paraId="653B525B" w14:textId="1DA6A5A1" w:rsidR="00D031F6" w:rsidRDefault="00D031F6" w:rsidP="00943B27">
      <w:pPr>
        <w:pStyle w:val="Heading2"/>
      </w:pPr>
      <w:bookmarkStart w:id="21" w:name="_Toc124239432"/>
      <w:r>
        <w:t>3.</w:t>
      </w:r>
      <w:r w:rsidR="00584EC7">
        <w:t>7</w:t>
      </w:r>
      <w:r>
        <w:t>. Measures against gender-based violence including sexual harassment</w:t>
      </w:r>
      <w:bookmarkEnd w:id="21"/>
    </w:p>
    <w:p w14:paraId="5B5F2FF9" w14:textId="77777777" w:rsidR="00016C59" w:rsidRDefault="00016C59" w:rsidP="00D031F6">
      <w:pPr>
        <w:keepNext/>
        <w:keepLines/>
        <w:pBdr>
          <w:top w:val="nil"/>
          <w:left w:val="nil"/>
          <w:bottom w:val="nil"/>
          <w:right w:val="nil"/>
          <w:between w:val="nil"/>
        </w:pBdr>
        <w:spacing w:before="240"/>
        <w:ind w:left="576" w:hanging="576"/>
        <w:jc w:val="both"/>
        <w:rPr>
          <w:rFonts w:ascii="Trebuchet MS" w:eastAsia="Trebuchet MS" w:hAnsi="Trebuchet MS" w:cs="Trebuchet MS"/>
          <w:color w:val="936397"/>
          <w:sz w:val="32"/>
          <w:szCs w:val="32"/>
        </w:rPr>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50"/>
        <w:gridCol w:w="15"/>
      </w:tblGrid>
      <w:tr w:rsidR="00D031F6" w:rsidRPr="0043291C" w14:paraId="48E73E65" w14:textId="77777777" w:rsidTr="00693C30">
        <w:trPr>
          <w:trHeight w:val="409"/>
          <w:jc w:val="center"/>
        </w:trPr>
        <w:tc>
          <w:tcPr>
            <w:tcW w:w="1743" w:type="dxa"/>
            <w:tcBorders>
              <w:bottom w:val="single" w:sz="4" w:space="0" w:color="FFFFFF" w:themeColor="background1"/>
            </w:tcBorders>
            <w:shd w:val="clear" w:color="auto" w:fill="936397"/>
            <w:noWrap/>
            <w:vAlign w:val="center"/>
          </w:tcPr>
          <w:p w14:paraId="2FD3604D" w14:textId="0AE83FAB" w:rsidR="00D031F6" w:rsidRPr="00E270D8" w:rsidRDefault="00D031F6" w:rsidP="00DE5FBF">
            <w:pPr>
              <w:jc w:val="center"/>
              <w:rPr>
                <w:color w:val="FFFFFF" w:themeColor="background1"/>
                <w:sz w:val="22"/>
                <w:szCs w:val="22"/>
              </w:rPr>
            </w:pPr>
            <w:r>
              <w:rPr>
                <w:color w:val="FFFFFF" w:themeColor="background1"/>
                <w:sz w:val="22"/>
                <w:szCs w:val="22"/>
              </w:rPr>
              <w:t>GEP Objective</w:t>
            </w:r>
          </w:p>
        </w:tc>
        <w:tc>
          <w:tcPr>
            <w:tcW w:w="7161" w:type="dxa"/>
            <w:gridSpan w:val="2"/>
            <w:vAlign w:val="center"/>
          </w:tcPr>
          <w:p w14:paraId="5B222B62" w14:textId="7A149326" w:rsidR="00A93B3D" w:rsidRPr="00DE5FBF" w:rsidRDefault="004B6A4E" w:rsidP="004B6A4E">
            <w:pPr>
              <w:rPr>
                <w:color w:val="000000"/>
                <w:lang w:val="en-US"/>
              </w:rPr>
            </w:pPr>
            <w:r w:rsidRPr="00DE5FBF">
              <w:rPr>
                <w:color w:val="000000"/>
                <w:lang w:val="en-US"/>
              </w:rPr>
              <w:t>No specific objectives</w:t>
            </w:r>
            <w:r w:rsidR="0044083B" w:rsidRPr="00DE5FBF">
              <w:rPr>
                <w:color w:val="000000"/>
                <w:lang w:val="en-US"/>
              </w:rPr>
              <w:t xml:space="preserve"> were set</w:t>
            </w:r>
            <w:r w:rsidRPr="00DE5FBF">
              <w:rPr>
                <w:color w:val="000000"/>
                <w:lang w:val="en-US"/>
              </w:rPr>
              <w:t xml:space="preserve"> for 2022</w:t>
            </w:r>
          </w:p>
        </w:tc>
      </w:tr>
      <w:tr w:rsidR="00D031F6" w:rsidRPr="0043291C" w14:paraId="41C41938" w14:textId="77777777" w:rsidTr="00470787">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6A5182D4" w14:textId="77777777" w:rsidR="00D031F6" w:rsidRPr="001B30CD" w:rsidRDefault="00D031F6" w:rsidP="00DC2275">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D9D9D9" w:themeFill="background1" w:themeFillShade="D9"/>
            <w:vAlign w:val="center"/>
          </w:tcPr>
          <w:p w14:paraId="5414EC8F" w14:textId="77777777" w:rsidR="00D031F6" w:rsidRPr="00470787" w:rsidRDefault="00D031F6" w:rsidP="00DC2275">
            <w:pPr>
              <w:rPr>
                <w:i/>
                <w:iCs/>
                <w:color w:val="000000"/>
                <w:lang w:val="en-US"/>
              </w:rPr>
            </w:pPr>
            <w:r w:rsidRPr="00EC41D7">
              <w:rPr>
                <w:i/>
                <w:iCs/>
                <w:color w:val="244061" w:themeColor="accent1" w:themeShade="80"/>
                <w:lang w:val="en-US"/>
              </w:rPr>
              <w:t>Provide one concrete action that was implemented within this area and objective (You will find all information in Your action plan (excel file</w:t>
            </w:r>
            <w:r>
              <w:rPr>
                <w:i/>
                <w:iCs/>
                <w:color w:val="000000"/>
                <w:lang w:val="en-US"/>
              </w:rPr>
              <w:t xml:space="preserve">) </w:t>
            </w:r>
          </w:p>
        </w:tc>
      </w:tr>
      <w:tr w:rsidR="00D031F6" w:rsidRPr="0043291C" w14:paraId="08B6B88A" w14:textId="77777777" w:rsidTr="00470787">
        <w:trPr>
          <w:trHeight w:val="364"/>
          <w:jc w:val="center"/>
        </w:trPr>
        <w:tc>
          <w:tcPr>
            <w:tcW w:w="1743" w:type="dxa"/>
            <w:tcBorders>
              <w:bottom w:val="single" w:sz="4" w:space="0" w:color="FFFFFF" w:themeColor="background1"/>
            </w:tcBorders>
            <w:shd w:val="clear" w:color="auto" w:fill="936397"/>
            <w:noWrap/>
            <w:vAlign w:val="center"/>
          </w:tcPr>
          <w:p w14:paraId="1B084912" w14:textId="77777777" w:rsidR="00D031F6" w:rsidRPr="00A77AC7" w:rsidRDefault="00D031F6" w:rsidP="00DC2275">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vAlign w:val="center"/>
          </w:tcPr>
          <w:p w14:paraId="27E7F535" w14:textId="77777777" w:rsidR="00D031F6" w:rsidRPr="00470787" w:rsidRDefault="00D031F6" w:rsidP="00DC2275">
            <w:pPr>
              <w:contextualSpacing/>
              <w:rPr>
                <w:i/>
                <w:iCs/>
                <w:color w:val="FF0000"/>
                <w:sz w:val="22"/>
                <w:szCs w:val="22"/>
                <w:lang w:val="en-US"/>
              </w:rPr>
            </w:pPr>
          </w:p>
        </w:tc>
      </w:tr>
      <w:tr w:rsidR="00D031F6" w:rsidRPr="0043291C" w14:paraId="4C2C3325" w14:textId="77777777" w:rsidTr="00470787">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64D24825" w14:textId="03D68732" w:rsidR="00D031F6" w:rsidRPr="003701EA" w:rsidRDefault="00D031F6" w:rsidP="00DC2275">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vAlign w:val="center"/>
          </w:tcPr>
          <w:p w14:paraId="72268E40" w14:textId="77777777" w:rsidR="00D031F6" w:rsidRPr="0043291C" w:rsidRDefault="00D031F6" w:rsidP="00DC2275">
            <w:pPr>
              <w:contextualSpacing/>
              <w:rPr>
                <w:sz w:val="22"/>
                <w:szCs w:val="22"/>
                <w:lang w:val="en-US"/>
              </w:rPr>
            </w:pPr>
          </w:p>
        </w:tc>
      </w:tr>
      <w:tr w:rsidR="00D031F6" w:rsidRPr="0043291C" w14:paraId="2616F82B" w14:textId="77777777" w:rsidTr="00DC2275">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56B3030F" w14:textId="77777777" w:rsidR="00D031F6" w:rsidRPr="001B30CD" w:rsidRDefault="00D031F6" w:rsidP="00DC2275">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vAlign w:val="center"/>
          </w:tcPr>
          <w:p w14:paraId="2C893084" w14:textId="77777777" w:rsidR="00D031F6" w:rsidRPr="0043291C" w:rsidRDefault="00D031F6" w:rsidP="00DC2275">
            <w:pPr>
              <w:contextualSpacing/>
              <w:rPr>
                <w:sz w:val="22"/>
                <w:szCs w:val="22"/>
                <w:lang w:val="en-US"/>
              </w:rPr>
            </w:pPr>
          </w:p>
        </w:tc>
      </w:tr>
      <w:tr w:rsidR="00D031F6" w:rsidRPr="0043291C" w14:paraId="60E50738" w14:textId="77777777" w:rsidTr="00DC2275">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5A3B56A5" w14:textId="77777777" w:rsidR="00D031F6" w:rsidRPr="001B30CD" w:rsidRDefault="00D031F6" w:rsidP="00DC2275">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D9D9D9" w:themeFill="background1" w:themeFillShade="D9"/>
            <w:vAlign w:val="center"/>
          </w:tcPr>
          <w:p w14:paraId="3177EDA8" w14:textId="43D3E66D" w:rsidR="00D031F6" w:rsidRPr="00D16911" w:rsidRDefault="008E7C89" w:rsidP="00DC2275">
            <w:pPr>
              <w:contextualSpacing/>
              <w:rPr>
                <w:i/>
                <w:iCs/>
                <w:sz w:val="22"/>
                <w:szCs w:val="22"/>
                <w:lang w:val="en-US"/>
              </w:rPr>
            </w:pPr>
            <w:r w:rsidRPr="00EC41D7">
              <w:rPr>
                <w:i/>
                <w:iCs/>
                <w:color w:val="244061" w:themeColor="accent1" w:themeShade="80"/>
                <w:sz w:val="22"/>
                <w:szCs w:val="22"/>
                <w:highlight w:val="lightGray"/>
                <w:lang w:val="en-US"/>
              </w:rPr>
              <w:t xml:space="preserve">e.g. </w:t>
            </w:r>
            <w:r>
              <w:rPr>
                <w:i/>
                <w:iCs/>
                <w:color w:val="244061" w:themeColor="accent1" w:themeShade="80"/>
                <w:sz w:val="22"/>
                <w:szCs w:val="22"/>
                <w:highlight w:val="lightGray"/>
                <w:lang w:val="en-US"/>
              </w:rPr>
              <w:t xml:space="preserve">institutional, </w:t>
            </w:r>
            <w:r w:rsidRPr="00EC41D7">
              <w:rPr>
                <w:i/>
                <w:iCs/>
                <w:color w:val="244061" w:themeColor="accent1" w:themeShade="80"/>
                <w:sz w:val="22"/>
                <w:szCs w:val="22"/>
                <w:highlight w:val="lightGray"/>
                <w:lang w:val="en-US"/>
              </w:rPr>
              <w:t>Athena Project</w:t>
            </w:r>
          </w:p>
        </w:tc>
      </w:tr>
      <w:tr w:rsidR="00D031F6" w:rsidRPr="00A77AC7" w14:paraId="7C251FEF" w14:textId="77777777" w:rsidTr="00DC2275">
        <w:trPr>
          <w:trHeight w:val="153"/>
          <w:jc w:val="center"/>
        </w:trPr>
        <w:tc>
          <w:tcPr>
            <w:tcW w:w="8926" w:type="dxa"/>
            <w:gridSpan w:val="3"/>
            <w:shd w:val="clear" w:color="auto" w:fill="936397"/>
            <w:noWrap/>
            <w:vAlign w:val="center"/>
          </w:tcPr>
          <w:p w14:paraId="4D52CA3B" w14:textId="77777777" w:rsidR="00D031F6" w:rsidRPr="00A77AC7" w:rsidRDefault="00D031F6" w:rsidP="00DC2275">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151DD1B2" w14:textId="281C8DBF" w:rsidR="00693C30" w:rsidRDefault="00693C30" w:rsidP="00D031F6"/>
    <w:p w14:paraId="6A76AE41" w14:textId="6898C191" w:rsidR="00F26B7A" w:rsidRDefault="00F26B7A" w:rsidP="00D031F6">
      <w:r>
        <w:t>Discussions were initiated</w:t>
      </w:r>
      <w:r w:rsidRPr="00F26B7A">
        <w:t xml:space="preserve"> </w:t>
      </w:r>
      <w:r>
        <w:t xml:space="preserve">with UB’s Ethics Commission </w:t>
      </w:r>
      <w:r w:rsidRPr="00F26B7A">
        <w:t xml:space="preserve">regarding </w:t>
      </w:r>
      <w:r>
        <w:t>how the institution will approach this issue.</w:t>
      </w:r>
    </w:p>
    <w:p w14:paraId="554D6235" w14:textId="77777777" w:rsidR="00F26B7A" w:rsidRDefault="00F26B7A" w:rsidP="00D031F6"/>
    <w:p w14:paraId="4BD0B39A" w14:textId="5A30E208" w:rsidR="00584EC7" w:rsidRDefault="00584EC7" w:rsidP="00943B27">
      <w:pPr>
        <w:pStyle w:val="Heading2"/>
      </w:pPr>
      <w:bookmarkStart w:id="22" w:name="_Toc124239433"/>
      <w:r>
        <w:t>3.8. Institutional communication for gender equality</w:t>
      </w:r>
      <w:bookmarkEnd w:id="22"/>
    </w:p>
    <w:p w14:paraId="2086EDF8" w14:textId="77777777" w:rsidR="00584EC7" w:rsidRDefault="00584EC7" w:rsidP="00584EC7">
      <w:pPr>
        <w:keepNext/>
        <w:keepLines/>
        <w:pBdr>
          <w:top w:val="nil"/>
          <w:left w:val="nil"/>
          <w:bottom w:val="nil"/>
          <w:right w:val="nil"/>
          <w:between w:val="nil"/>
        </w:pBdr>
        <w:spacing w:before="240"/>
        <w:ind w:left="576" w:hanging="576"/>
        <w:jc w:val="both"/>
        <w:rPr>
          <w:rFonts w:ascii="Trebuchet MS" w:eastAsia="Trebuchet MS" w:hAnsi="Trebuchet MS" w:cs="Trebuchet MS"/>
          <w:color w:val="936397"/>
          <w:sz w:val="32"/>
          <w:szCs w:val="32"/>
        </w:rPr>
      </w:pPr>
    </w:p>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50"/>
        <w:gridCol w:w="14"/>
      </w:tblGrid>
      <w:tr w:rsidR="00584EC7" w:rsidRPr="0043291C" w14:paraId="69978939" w14:textId="77777777" w:rsidTr="00DB2DA2">
        <w:trPr>
          <w:trHeight w:val="482"/>
          <w:jc w:val="center"/>
        </w:trPr>
        <w:tc>
          <w:tcPr>
            <w:tcW w:w="1962" w:type="dxa"/>
            <w:tcBorders>
              <w:bottom w:val="single" w:sz="4" w:space="0" w:color="FFFFFF" w:themeColor="background1"/>
            </w:tcBorders>
            <w:shd w:val="clear" w:color="auto" w:fill="936397"/>
            <w:noWrap/>
            <w:vAlign w:val="center"/>
          </w:tcPr>
          <w:p w14:paraId="73640075" w14:textId="5C7D54A1" w:rsidR="00584EC7" w:rsidRPr="00E270D8" w:rsidRDefault="00584EC7" w:rsidP="00E80ADF">
            <w:pPr>
              <w:jc w:val="center"/>
              <w:rPr>
                <w:color w:val="FFFFFF" w:themeColor="background1"/>
                <w:sz w:val="22"/>
                <w:szCs w:val="22"/>
              </w:rPr>
            </w:pPr>
            <w:r>
              <w:rPr>
                <w:color w:val="FFFFFF" w:themeColor="background1"/>
                <w:sz w:val="22"/>
                <w:szCs w:val="22"/>
              </w:rPr>
              <w:t>GEP Objective</w:t>
            </w:r>
          </w:p>
        </w:tc>
        <w:tc>
          <w:tcPr>
            <w:tcW w:w="6964" w:type="dxa"/>
            <w:gridSpan w:val="2"/>
            <w:vAlign w:val="center"/>
          </w:tcPr>
          <w:p w14:paraId="5E727FA3" w14:textId="0BD7049C" w:rsidR="0098570C" w:rsidRPr="00D51D04" w:rsidRDefault="004B6A4E" w:rsidP="004B6A4E">
            <w:pPr>
              <w:rPr>
                <w:color w:val="000000"/>
                <w:lang w:val="en-US"/>
              </w:rPr>
            </w:pPr>
            <w:r w:rsidRPr="00D51D04">
              <w:rPr>
                <w:color w:val="000000"/>
                <w:lang w:val="en-US"/>
              </w:rPr>
              <w:t>Development of the</w:t>
            </w:r>
            <w:r w:rsidR="00A93B3D" w:rsidRPr="00D51D04">
              <w:rPr>
                <w:color w:val="000000"/>
                <w:lang w:val="en-US"/>
              </w:rPr>
              <w:t xml:space="preserve"> Gender Equality website of the University of Bucharest</w:t>
            </w:r>
          </w:p>
        </w:tc>
      </w:tr>
      <w:tr w:rsidR="00584EC7" w:rsidRPr="0043291C" w14:paraId="1E89924D" w14:textId="77777777" w:rsidTr="00DE5FBF">
        <w:trPr>
          <w:trHeight w:val="614"/>
          <w:jc w:val="center"/>
        </w:trPr>
        <w:tc>
          <w:tcPr>
            <w:tcW w:w="1962" w:type="dxa"/>
            <w:tcBorders>
              <w:top w:val="single" w:sz="4" w:space="0" w:color="FFFFFF" w:themeColor="background1"/>
              <w:bottom w:val="single" w:sz="4" w:space="0" w:color="9185BE"/>
            </w:tcBorders>
            <w:shd w:val="clear" w:color="auto" w:fill="936397"/>
            <w:noWrap/>
            <w:vAlign w:val="center"/>
          </w:tcPr>
          <w:p w14:paraId="757836F5" w14:textId="77777777" w:rsidR="00584EC7" w:rsidRPr="001B30CD" w:rsidRDefault="00584EC7" w:rsidP="00E80ADF">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6964" w:type="dxa"/>
            <w:gridSpan w:val="2"/>
            <w:shd w:val="clear" w:color="auto" w:fill="auto"/>
            <w:vAlign w:val="center"/>
          </w:tcPr>
          <w:p w14:paraId="3CDB4EA7" w14:textId="77777777" w:rsidR="00183CEA" w:rsidRDefault="00183CEA" w:rsidP="00183CEA">
            <w:pPr>
              <w:rPr>
                <w:color w:val="000000"/>
                <w:lang w:val="en-US"/>
              </w:rPr>
            </w:pPr>
            <w:r w:rsidRPr="00D51D04">
              <w:rPr>
                <w:color w:val="000000"/>
                <w:lang w:val="en-US"/>
              </w:rPr>
              <w:t>Gender Equality website</w:t>
            </w:r>
            <w:r>
              <w:rPr>
                <w:color w:val="000000"/>
                <w:lang w:val="en-US"/>
              </w:rPr>
              <w:t xml:space="preserve"> &amp; social media</w:t>
            </w:r>
          </w:p>
          <w:p w14:paraId="446523B3" w14:textId="77777777" w:rsidR="00183CEA" w:rsidRDefault="00183CEA" w:rsidP="00183CEA">
            <w:pPr>
              <w:contextualSpacing/>
              <w:rPr>
                <w:lang w:val="en-US"/>
              </w:rPr>
            </w:pPr>
            <w:r>
              <w:rPr>
                <w:lang w:val="en-US"/>
              </w:rPr>
              <w:t>Identify infrastructure to create an official UB website for the GEP</w:t>
            </w:r>
          </w:p>
          <w:p w14:paraId="77176B5B" w14:textId="77777777" w:rsidR="00183CEA" w:rsidRDefault="00183CEA" w:rsidP="00183CEA">
            <w:pPr>
              <w:contextualSpacing/>
              <w:rPr>
                <w:lang w:val="en-US"/>
              </w:rPr>
            </w:pPr>
            <w:r>
              <w:rPr>
                <w:lang w:val="en-US"/>
              </w:rPr>
              <w:t>Regularly update the website with relevant ATHENA and GE-related news</w:t>
            </w:r>
          </w:p>
          <w:p w14:paraId="1FE13A62" w14:textId="587E8063" w:rsidR="00253810" w:rsidRPr="00D51D04" w:rsidRDefault="00183CEA" w:rsidP="00183CEA">
            <w:pPr>
              <w:rPr>
                <w:color w:val="000000"/>
                <w:lang w:val="en-US"/>
              </w:rPr>
            </w:pPr>
            <w:r>
              <w:rPr>
                <w:lang w:val="en-US"/>
              </w:rPr>
              <w:t>Disseminate news on Facebook page</w:t>
            </w:r>
          </w:p>
        </w:tc>
      </w:tr>
      <w:tr w:rsidR="00584EC7" w:rsidRPr="0043291C" w14:paraId="48125412" w14:textId="77777777" w:rsidTr="00DB2DA2">
        <w:trPr>
          <w:trHeight w:val="364"/>
          <w:jc w:val="center"/>
        </w:trPr>
        <w:tc>
          <w:tcPr>
            <w:tcW w:w="1962" w:type="dxa"/>
            <w:tcBorders>
              <w:bottom w:val="single" w:sz="4" w:space="0" w:color="FFFFFF" w:themeColor="background1"/>
            </w:tcBorders>
            <w:shd w:val="clear" w:color="auto" w:fill="936397"/>
            <w:noWrap/>
            <w:vAlign w:val="center"/>
          </w:tcPr>
          <w:p w14:paraId="1EBE5F81" w14:textId="77777777" w:rsidR="00584EC7" w:rsidRPr="00A77AC7" w:rsidRDefault="00584EC7" w:rsidP="00E80ADF">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6964" w:type="dxa"/>
            <w:gridSpan w:val="2"/>
            <w:vAlign w:val="center"/>
          </w:tcPr>
          <w:p w14:paraId="4A9FD96C" w14:textId="1345DA9A" w:rsidR="00584EC7" w:rsidRPr="00F26B7A" w:rsidRDefault="004B26B7" w:rsidP="00E80ADF">
            <w:pPr>
              <w:contextualSpacing/>
              <w:rPr>
                <w:lang w:val="en-US"/>
              </w:rPr>
            </w:pPr>
            <w:r w:rsidRPr="00F26B7A">
              <w:rPr>
                <w:lang w:val="en-US"/>
              </w:rPr>
              <w:t>Creation of the official website</w:t>
            </w:r>
          </w:p>
          <w:p w14:paraId="79DFF23A" w14:textId="2210E129" w:rsidR="004B26B7" w:rsidRPr="00F26B7A" w:rsidRDefault="004B26B7" w:rsidP="00E80ADF">
            <w:pPr>
              <w:contextualSpacing/>
              <w:rPr>
                <w:lang w:val="en-US"/>
              </w:rPr>
            </w:pPr>
            <w:r w:rsidRPr="00F26B7A">
              <w:rPr>
                <w:lang w:val="en-US"/>
              </w:rPr>
              <w:t>Creation of the official Facebook page</w:t>
            </w:r>
          </w:p>
          <w:p w14:paraId="355A3C3E" w14:textId="268C49B8" w:rsidR="004B26B7" w:rsidRPr="00F26B7A" w:rsidRDefault="00846FE2" w:rsidP="00E80ADF">
            <w:pPr>
              <w:contextualSpacing/>
              <w:rPr>
                <w:lang w:val="en-US"/>
              </w:rPr>
            </w:pPr>
            <w:r>
              <w:rPr>
                <w:lang w:val="en-US"/>
              </w:rPr>
              <w:t>A t</w:t>
            </w:r>
            <w:r w:rsidR="004B26B7" w:rsidRPr="00F26B7A">
              <w:rPr>
                <w:lang w:val="en-US"/>
              </w:rPr>
              <w:t xml:space="preserve">otal of </w:t>
            </w:r>
            <w:r w:rsidRPr="00846FE2">
              <w:rPr>
                <w:u w:val="single"/>
                <w:lang w:val="en-US"/>
              </w:rPr>
              <w:t>36</w:t>
            </w:r>
            <w:r w:rsidR="004B26B7" w:rsidRPr="00F26B7A">
              <w:rPr>
                <w:lang w:val="en-US"/>
              </w:rPr>
              <w:t xml:space="preserve"> posts </w:t>
            </w:r>
            <w:r w:rsidR="00F26B7A">
              <w:rPr>
                <w:lang w:val="en-US"/>
              </w:rPr>
              <w:t>on</w:t>
            </w:r>
            <w:r w:rsidR="004B26B7" w:rsidRPr="00F26B7A">
              <w:rPr>
                <w:lang w:val="en-US"/>
              </w:rPr>
              <w:t xml:space="preserve"> website</w:t>
            </w:r>
          </w:p>
          <w:p w14:paraId="4C75102A" w14:textId="284B836E" w:rsidR="004B26B7" w:rsidRPr="00F26B7A" w:rsidRDefault="00846FE2" w:rsidP="00E80ADF">
            <w:pPr>
              <w:contextualSpacing/>
              <w:rPr>
                <w:lang w:val="en-US"/>
              </w:rPr>
            </w:pPr>
            <w:r>
              <w:rPr>
                <w:lang w:val="en-US"/>
              </w:rPr>
              <w:t>A t</w:t>
            </w:r>
            <w:r w:rsidR="004B26B7" w:rsidRPr="00F26B7A">
              <w:rPr>
                <w:lang w:val="en-US"/>
              </w:rPr>
              <w:t xml:space="preserve">otal of </w:t>
            </w:r>
            <w:r w:rsidR="00F26B7A">
              <w:rPr>
                <w:lang w:val="en-US"/>
              </w:rPr>
              <w:t xml:space="preserve">approx. </w:t>
            </w:r>
            <w:r w:rsidRPr="00846FE2">
              <w:rPr>
                <w:u w:val="single"/>
                <w:lang w:val="en-US"/>
              </w:rPr>
              <w:t>30</w:t>
            </w:r>
            <w:r w:rsidR="004B26B7" w:rsidRPr="00F26B7A">
              <w:rPr>
                <w:lang w:val="en-US"/>
              </w:rPr>
              <w:t xml:space="preserve"> posts </w:t>
            </w:r>
            <w:r w:rsidR="00F26B7A">
              <w:rPr>
                <w:lang w:val="en-US"/>
              </w:rPr>
              <w:t>on</w:t>
            </w:r>
            <w:r w:rsidR="004B26B7" w:rsidRPr="00F26B7A">
              <w:rPr>
                <w:lang w:val="en-US"/>
              </w:rPr>
              <w:t xml:space="preserve"> Facebook</w:t>
            </w:r>
          </w:p>
          <w:p w14:paraId="2E3EA508" w14:textId="6C8CA782" w:rsidR="00A63E15" w:rsidRPr="00F26B7A" w:rsidRDefault="004538F0" w:rsidP="00E80ADF">
            <w:pPr>
              <w:contextualSpacing/>
              <w:rPr>
                <w:lang w:val="en-US"/>
              </w:rPr>
            </w:pPr>
            <w:r w:rsidRPr="00F26B7A">
              <w:rPr>
                <w:lang w:val="en-US"/>
              </w:rPr>
              <w:t xml:space="preserve">ATHENA </w:t>
            </w:r>
            <w:r w:rsidR="00846FE2">
              <w:rPr>
                <w:lang w:val="en-US"/>
              </w:rPr>
              <w:t>S</w:t>
            </w:r>
            <w:r w:rsidR="00A63E15" w:rsidRPr="00F26B7A">
              <w:rPr>
                <w:lang w:val="en-US"/>
              </w:rPr>
              <w:t>takeholders</w:t>
            </w:r>
            <w:r w:rsidRPr="00F26B7A">
              <w:rPr>
                <w:lang w:val="en-US"/>
              </w:rPr>
              <w:t xml:space="preserve"> conference</w:t>
            </w:r>
            <w:r w:rsidR="00A63E15" w:rsidRPr="00F26B7A">
              <w:rPr>
                <w:lang w:val="en-US"/>
              </w:rPr>
              <w:t xml:space="preserve"> (39 participants)</w:t>
            </w:r>
          </w:p>
          <w:p w14:paraId="08628EF0" w14:textId="1B44AF59" w:rsidR="00A63E15" w:rsidRPr="00D51D04" w:rsidRDefault="004538F0" w:rsidP="00E80ADF">
            <w:pPr>
              <w:contextualSpacing/>
              <w:rPr>
                <w:color w:val="FF0000"/>
                <w:lang w:val="en-US"/>
              </w:rPr>
            </w:pPr>
            <w:r w:rsidRPr="00F26B7A">
              <w:rPr>
                <w:lang w:val="en-US"/>
              </w:rPr>
              <w:t xml:space="preserve">Attendance at </w:t>
            </w:r>
            <w:r w:rsidR="00846FE2">
              <w:rPr>
                <w:lang w:val="en-US"/>
              </w:rPr>
              <w:t xml:space="preserve">5 </w:t>
            </w:r>
            <w:r w:rsidRPr="00F26B7A">
              <w:rPr>
                <w:lang w:val="en-US"/>
              </w:rPr>
              <w:t xml:space="preserve">other </w:t>
            </w:r>
            <w:r w:rsidR="00A63E15" w:rsidRPr="00F26B7A">
              <w:rPr>
                <w:lang w:val="en-US"/>
              </w:rPr>
              <w:t>conferences</w:t>
            </w:r>
            <w:r w:rsidRPr="00F26B7A">
              <w:rPr>
                <w:lang w:val="en-US"/>
              </w:rPr>
              <w:t xml:space="preserve"> in order to promote the GEP-UB</w:t>
            </w:r>
          </w:p>
        </w:tc>
      </w:tr>
      <w:tr w:rsidR="00584EC7" w:rsidRPr="0043291C" w14:paraId="1B607371" w14:textId="77777777" w:rsidTr="00DB2DA2">
        <w:trPr>
          <w:trHeight w:val="364"/>
          <w:jc w:val="center"/>
        </w:trPr>
        <w:tc>
          <w:tcPr>
            <w:tcW w:w="1962" w:type="dxa"/>
            <w:tcBorders>
              <w:top w:val="single" w:sz="4" w:space="0" w:color="FFFFFF" w:themeColor="background1"/>
              <w:bottom w:val="single" w:sz="4" w:space="0" w:color="FFFFFF" w:themeColor="background1"/>
            </w:tcBorders>
            <w:shd w:val="clear" w:color="auto" w:fill="936397"/>
            <w:noWrap/>
            <w:vAlign w:val="center"/>
          </w:tcPr>
          <w:p w14:paraId="023009F0" w14:textId="77777777" w:rsidR="00584EC7" w:rsidRPr="003701EA" w:rsidRDefault="00584EC7" w:rsidP="00E80ADF">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6964" w:type="dxa"/>
            <w:gridSpan w:val="2"/>
            <w:vAlign w:val="center"/>
          </w:tcPr>
          <w:p w14:paraId="07F9F609" w14:textId="44A348B3" w:rsidR="00C12C80" w:rsidRPr="00D51D04" w:rsidRDefault="00183CEA" w:rsidP="00E80ADF">
            <w:pPr>
              <w:contextualSpacing/>
              <w:rPr>
                <w:lang w:val="en-US"/>
              </w:rPr>
            </w:pPr>
            <w:r>
              <w:rPr>
                <w:color w:val="000000"/>
              </w:rPr>
              <w:t>Very satisfactory: implemented communication strategy</w:t>
            </w:r>
          </w:p>
        </w:tc>
      </w:tr>
      <w:tr w:rsidR="00584EC7" w:rsidRPr="00D51D04" w14:paraId="511E6C12" w14:textId="77777777" w:rsidTr="00DB2DA2">
        <w:trPr>
          <w:gridAfter w:val="1"/>
          <w:wAfter w:w="14" w:type="dxa"/>
          <w:trHeight w:val="364"/>
          <w:jc w:val="center"/>
        </w:trPr>
        <w:tc>
          <w:tcPr>
            <w:tcW w:w="1962" w:type="dxa"/>
            <w:tcBorders>
              <w:top w:val="single" w:sz="4" w:space="0" w:color="FFFFFF" w:themeColor="background1"/>
            </w:tcBorders>
            <w:shd w:val="clear" w:color="auto" w:fill="936397"/>
            <w:noWrap/>
            <w:vAlign w:val="center"/>
          </w:tcPr>
          <w:p w14:paraId="5E397B0D" w14:textId="77777777" w:rsidR="00584EC7" w:rsidRPr="001B30CD" w:rsidRDefault="00584EC7" w:rsidP="00E80ADF">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lastRenderedPageBreak/>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6950" w:type="dxa"/>
            <w:vAlign w:val="center"/>
          </w:tcPr>
          <w:p w14:paraId="214B698F" w14:textId="77777777" w:rsidR="00DE5FBF" w:rsidRPr="00D51D04" w:rsidRDefault="00253810" w:rsidP="00E80ADF">
            <w:pPr>
              <w:contextualSpacing/>
              <w:rPr>
                <w:lang w:val="en-US"/>
              </w:rPr>
            </w:pPr>
            <w:r w:rsidRPr="00D51D04">
              <w:rPr>
                <w:lang w:val="en-US"/>
              </w:rPr>
              <w:t>Stefania Chihaia</w:t>
            </w:r>
          </w:p>
          <w:p w14:paraId="7F3048F2" w14:textId="77777777" w:rsidR="00DE5FBF" w:rsidRPr="00D51D04" w:rsidRDefault="00253810" w:rsidP="00E80ADF">
            <w:pPr>
              <w:contextualSpacing/>
              <w:rPr>
                <w:lang w:val="en-US"/>
              </w:rPr>
            </w:pPr>
            <w:r w:rsidRPr="00D51D04">
              <w:rPr>
                <w:lang w:val="en-US"/>
              </w:rPr>
              <w:t>Corina Ilinca</w:t>
            </w:r>
          </w:p>
          <w:p w14:paraId="5E32777A" w14:textId="7A6B6140" w:rsidR="00584EC7" w:rsidRPr="00D51D04" w:rsidRDefault="00253810" w:rsidP="00E80ADF">
            <w:pPr>
              <w:contextualSpacing/>
              <w:rPr>
                <w:lang w:val="en-US"/>
              </w:rPr>
            </w:pPr>
            <w:r w:rsidRPr="00D51D04">
              <w:rPr>
                <w:lang w:val="en-US"/>
              </w:rPr>
              <w:t>UB’s Communications Department</w:t>
            </w:r>
          </w:p>
        </w:tc>
      </w:tr>
      <w:tr w:rsidR="00584EC7" w:rsidRPr="00D51D04" w14:paraId="69AA6DC0" w14:textId="77777777" w:rsidTr="004B26B7">
        <w:trPr>
          <w:gridAfter w:val="1"/>
          <w:wAfter w:w="14" w:type="dxa"/>
          <w:trHeight w:val="364"/>
          <w:jc w:val="center"/>
        </w:trPr>
        <w:tc>
          <w:tcPr>
            <w:tcW w:w="1962" w:type="dxa"/>
            <w:tcBorders>
              <w:top w:val="single" w:sz="4" w:space="0" w:color="FFFFFF" w:themeColor="background1"/>
            </w:tcBorders>
            <w:shd w:val="clear" w:color="auto" w:fill="936397"/>
            <w:noWrap/>
            <w:vAlign w:val="center"/>
          </w:tcPr>
          <w:p w14:paraId="1724C5D5" w14:textId="77777777" w:rsidR="00584EC7" w:rsidRPr="001B30CD" w:rsidRDefault="00584EC7" w:rsidP="00E80ADF">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6950" w:type="dxa"/>
            <w:shd w:val="clear" w:color="auto" w:fill="auto"/>
            <w:vAlign w:val="center"/>
          </w:tcPr>
          <w:p w14:paraId="78C6474E" w14:textId="3E31707B" w:rsidR="00584EC7" w:rsidRPr="00D51D04" w:rsidRDefault="00D51D04" w:rsidP="00E80ADF">
            <w:pPr>
              <w:contextualSpacing/>
              <w:rPr>
                <w:lang w:val="en-US"/>
              </w:rPr>
            </w:pPr>
            <w:r>
              <w:rPr>
                <w:lang w:val="en-US"/>
              </w:rPr>
              <w:t>UB</w:t>
            </w:r>
            <w:r w:rsidR="005D4806">
              <w:rPr>
                <w:lang w:val="en-US"/>
              </w:rPr>
              <w:t xml:space="preserve"> and Athena</w:t>
            </w:r>
          </w:p>
        </w:tc>
      </w:tr>
      <w:tr w:rsidR="00584EC7" w:rsidRPr="00A77AC7" w14:paraId="45413237" w14:textId="77777777" w:rsidTr="00E80ADF">
        <w:trPr>
          <w:trHeight w:val="153"/>
          <w:jc w:val="center"/>
        </w:trPr>
        <w:tc>
          <w:tcPr>
            <w:tcW w:w="8926" w:type="dxa"/>
            <w:gridSpan w:val="3"/>
            <w:shd w:val="clear" w:color="auto" w:fill="936397"/>
            <w:noWrap/>
            <w:vAlign w:val="center"/>
          </w:tcPr>
          <w:p w14:paraId="4A4146AD" w14:textId="405E9577" w:rsidR="00253810" w:rsidRPr="00AF1A8F" w:rsidRDefault="00584EC7" w:rsidP="00AF1A8F">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tc>
      </w:tr>
    </w:tbl>
    <w:p w14:paraId="45456DA9" w14:textId="77777777" w:rsidR="00BD4F27" w:rsidRDefault="00BD4F27" w:rsidP="00DB2DA2">
      <w:pPr>
        <w:spacing w:line="276" w:lineRule="auto"/>
        <w:rPr>
          <w:rFonts w:asciiTheme="majorHAnsi" w:hAnsiTheme="majorHAnsi" w:cstheme="majorHAnsi"/>
          <w:b/>
          <w:bCs/>
          <w:sz w:val="28"/>
          <w:szCs w:val="28"/>
          <w:lang w:val="ro-RO"/>
        </w:rPr>
      </w:pPr>
    </w:p>
    <w:p w14:paraId="5C89C291" w14:textId="5E8AB17F" w:rsidR="00DE5FBF"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In February 2022 we launched GEP-UB’s official website, and in June we published the Facebook page. We are using both platforms to communicate updates regarding the implementation of the University’s GEP and to disseminate relevant information, resources and news related to the implementation of the principle of gender equality in Romania</w:t>
      </w:r>
      <w:r w:rsidR="00DE5FBF">
        <w:rPr>
          <w:rFonts w:asciiTheme="majorHAnsi" w:hAnsiTheme="majorHAnsi" w:cstheme="majorHAnsi"/>
          <w:lang w:val="ro-RO"/>
        </w:rPr>
        <w:t>.</w:t>
      </w:r>
    </w:p>
    <w:p w14:paraId="09C8489B" w14:textId="77777777" w:rsidR="003F3245" w:rsidRDefault="003F3245" w:rsidP="00FC569D">
      <w:pPr>
        <w:spacing w:line="276" w:lineRule="auto"/>
        <w:jc w:val="both"/>
        <w:rPr>
          <w:rFonts w:asciiTheme="majorHAnsi" w:hAnsiTheme="majorHAnsi" w:cstheme="majorHAnsi"/>
          <w:lang w:val="ro-RO"/>
        </w:rPr>
      </w:pPr>
    </w:p>
    <w:p w14:paraId="28AFD40D" w14:textId="0AFDC84C" w:rsidR="008007C0" w:rsidRDefault="008007C0" w:rsidP="00FC569D">
      <w:pPr>
        <w:spacing w:line="276" w:lineRule="auto"/>
        <w:jc w:val="both"/>
        <w:rPr>
          <w:rFonts w:asciiTheme="majorHAnsi" w:hAnsiTheme="majorHAnsi" w:cstheme="majorHAnsi"/>
          <w:lang w:val="ro-RO"/>
        </w:rPr>
      </w:pPr>
      <w:r w:rsidRPr="00BD4F27">
        <w:rPr>
          <w:rFonts w:asciiTheme="majorHAnsi" w:hAnsiTheme="majorHAnsi" w:cstheme="majorHAnsi"/>
          <w:lang w:val="ro-RO"/>
        </w:rPr>
        <w:t xml:space="preserve">GEP-UB Website: </w:t>
      </w:r>
      <w:hyperlink r:id="rId17" w:history="1">
        <w:r w:rsidRPr="00BD4F27">
          <w:rPr>
            <w:rStyle w:val="Hyperlink"/>
            <w:rFonts w:asciiTheme="majorHAnsi" w:hAnsiTheme="majorHAnsi" w:cstheme="majorHAnsi"/>
            <w:lang w:val="ro-RO"/>
          </w:rPr>
          <w:t>www.gep.unibuc.ro</w:t>
        </w:r>
      </w:hyperlink>
      <w:r>
        <w:rPr>
          <w:rFonts w:asciiTheme="majorHAnsi" w:hAnsiTheme="majorHAnsi" w:cstheme="majorHAnsi"/>
          <w:lang w:val="ro-RO"/>
        </w:rPr>
        <w:t>.</w:t>
      </w:r>
    </w:p>
    <w:p w14:paraId="368D1A9D" w14:textId="77777777" w:rsidR="00DE5FBF" w:rsidRDefault="00DB2DA2" w:rsidP="00FC569D">
      <w:pPr>
        <w:spacing w:line="276" w:lineRule="auto"/>
        <w:jc w:val="both"/>
        <w:rPr>
          <w:rFonts w:asciiTheme="majorHAnsi" w:hAnsiTheme="majorHAnsi" w:cstheme="majorHAnsi"/>
          <w:lang w:val="ro-RO"/>
        </w:rPr>
      </w:pPr>
      <w:r w:rsidRPr="00BD4F27">
        <w:rPr>
          <w:rFonts w:asciiTheme="majorHAnsi" w:hAnsiTheme="majorHAnsi" w:cstheme="majorHAnsi"/>
          <w:lang w:val="ro-RO"/>
        </w:rPr>
        <w:t xml:space="preserve">GEP-UB Facebook page: </w:t>
      </w:r>
      <w:hyperlink r:id="rId18" w:history="1">
        <w:r w:rsidR="00851D18" w:rsidRPr="00B51D8E">
          <w:rPr>
            <w:rStyle w:val="Hyperlink"/>
            <w:rFonts w:asciiTheme="majorHAnsi" w:hAnsiTheme="majorHAnsi" w:cstheme="majorHAnsi"/>
            <w:lang w:val="ro-RO"/>
          </w:rPr>
          <w:t>https://www.facebook.com/gep.unibuc/</w:t>
        </w:r>
      </w:hyperlink>
      <w:r w:rsidR="00DE5FBF">
        <w:rPr>
          <w:rFonts w:asciiTheme="majorHAnsi" w:hAnsiTheme="majorHAnsi" w:cstheme="majorHAnsi"/>
          <w:lang w:val="ro-RO"/>
        </w:rPr>
        <w:t>;</w:t>
      </w:r>
    </w:p>
    <w:p w14:paraId="26791EE0" w14:textId="77777777" w:rsidR="00DB2DA2" w:rsidRPr="00DB2DA2" w:rsidRDefault="00DB2DA2" w:rsidP="00FC569D">
      <w:pPr>
        <w:spacing w:line="276" w:lineRule="auto"/>
        <w:jc w:val="both"/>
        <w:rPr>
          <w:rFonts w:asciiTheme="majorHAnsi" w:hAnsiTheme="majorHAnsi" w:cstheme="majorHAnsi"/>
          <w:lang w:val="ro-RO"/>
        </w:rPr>
      </w:pPr>
    </w:p>
    <w:p w14:paraId="2B5B9686" w14:textId="4EC8F6FF" w:rsidR="00DB2DA2" w:rsidRPr="00DB2DA2"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 xml:space="preserve">On the GEP-UB website and Facebook page, we posted announcements and materials pertaining both to the activities of the ATHENA-UB team and the GEP, and to the general pursuit of </w:t>
      </w:r>
      <w:r w:rsidR="003F3245">
        <w:rPr>
          <w:rFonts w:asciiTheme="majorHAnsi" w:hAnsiTheme="majorHAnsi" w:cstheme="majorHAnsi"/>
          <w:lang w:val="ro-RO"/>
        </w:rPr>
        <w:t>g</w:t>
      </w:r>
      <w:r w:rsidRPr="00DB2DA2">
        <w:rPr>
          <w:rFonts w:asciiTheme="majorHAnsi" w:hAnsiTheme="majorHAnsi" w:cstheme="majorHAnsi"/>
          <w:lang w:val="ro-RO"/>
        </w:rPr>
        <w:t xml:space="preserve">ender </w:t>
      </w:r>
      <w:r w:rsidR="003F3245">
        <w:rPr>
          <w:rFonts w:asciiTheme="majorHAnsi" w:hAnsiTheme="majorHAnsi" w:cstheme="majorHAnsi"/>
          <w:lang w:val="ro-RO"/>
        </w:rPr>
        <w:t>e</w:t>
      </w:r>
      <w:r w:rsidRPr="00DB2DA2">
        <w:rPr>
          <w:rFonts w:asciiTheme="majorHAnsi" w:hAnsiTheme="majorHAnsi" w:cstheme="majorHAnsi"/>
          <w:lang w:val="ro-RO"/>
        </w:rPr>
        <w:t>quality in Romania and abroad. These included:</w:t>
      </w:r>
    </w:p>
    <w:p w14:paraId="73AA5A3C" w14:textId="6072654B" w:rsidR="00DB2DA2" w:rsidRPr="00DB2DA2" w:rsidRDefault="00DE5FBF" w:rsidP="00FC569D">
      <w:pPr>
        <w:pStyle w:val="ListParagraph"/>
        <w:numPr>
          <w:ilvl w:val="0"/>
          <w:numId w:val="26"/>
        </w:numPr>
        <w:spacing w:line="276" w:lineRule="auto"/>
        <w:jc w:val="both"/>
        <w:rPr>
          <w:rFonts w:asciiTheme="majorHAnsi" w:hAnsiTheme="majorHAnsi" w:cstheme="majorHAnsi"/>
          <w:lang w:val="ro-RO"/>
        </w:rPr>
      </w:pPr>
      <w:r>
        <w:rPr>
          <w:rFonts w:asciiTheme="majorHAnsi" w:hAnsiTheme="majorHAnsi" w:cstheme="majorHAnsi"/>
          <w:lang w:val="ro-RO"/>
        </w:rPr>
        <w:t>u</w:t>
      </w:r>
      <w:r w:rsidR="00DB2DA2" w:rsidRPr="00DB2DA2">
        <w:rPr>
          <w:rFonts w:asciiTheme="majorHAnsi" w:hAnsiTheme="majorHAnsi" w:cstheme="majorHAnsi"/>
          <w:lang w:val="ro-RO"/>
        </w:rPr>
        <w:t>pdates of the events and trainings related to UB’s GEP</w:t>
      </w:r>
    </w:p>
    <w:p w14:paraId="69549B8B" w14:textId="22D85408" w:rsidR="00DB2DA2" w:rsidRPr="00DB2DA2" w:rsidRDefault="00DE5FBF" w:rsidP="00FC569D">
      <w:pPr>
        <w:pStyle w:val="ListParagraph"/>
        <w:numPr>
          <w:ilvl w:val="0"/>
          <w:numId w:val="26"/>
        </w:numPr>
        <w:spacing w:line="276" w:lineRule="auto"/>
        <w:jc w:val="both"/>
        <w:rPr>
          <w:rFonts w:asciiTheme="majorHAnsi" w:hAnsiTheme="majorHAnsi" w:cstheme="majorHAnsi"/>
          <w:lang w:val="ro-RO"/>
        </w:rPr>
      </w:pPr>
      <w:r>
        <w:rPr>
          <w:rFonts w:asciiTheme="majorHAnsi" w:hAnsiTheme="majorHAnsi" w:cstheme="majorHAnsi"/>
          <w:lang w:val="ro-RO"/>
        </w:rPr>
        <w:t>in</w:t>
      </w:r>
      <w:r w:rsidR="00DB2DA2" w:rsidRPr="00DB2DA2">
        <w:rPr>
          <w:rFonts w:asciiTheme="majorHAnsi" w:hAnsiTheme="majorHAnsi" w:cstheme="majorHAnsi"/>
          <w:lang w:val="ro-RO"/>
        </w:rPr>
        <w:t>ternational conferences on GE</w:t>
      </w:r>
    </w:p>
    <w:p w14:paraId="6DE00520" w14:textId="40CD595F" w:rsidR="00DB2DA2" w:rsidRPr="00DB2DA2" w:rsidRDefault="00DE5FBF" w:rsidP="00FC569D">
      <w:pPr>
        <w:pStyle w:val="ListParagraph"/>
        <w:numPr>
          <w:ilvl w:val="0"/>
          <w:numId w:val="26"/>
        </w:numPr>
        <w:spacing w:line="276" w:lineRule="auto"/>
        <w:jc w:val="both"/>
        <w:rPr>
          <w:rFonts w:asciiTheme="majorHAnsi" w:hAnsiTheme="majorHAnsi" w:cstheme="majorHAnsi"/>
          <w:lang w:val="ro-RO"/>
        </w:rPr>
      </w:pPr>
      <w:r>
        <w:rPr>
          <w:rFonts w:asciiTheme="majorHAnsi" w:hAnsiTheme="majorHAnsi" w:cstheme="majorHAnsi"/>
          <w:lang w:val="en-US"/>
        </w:rPr>
        <w:t>r</w:t>
      </w:r>
      <w:r w:rsidR="00DB2DA2" w:rsidRPr="00DB2DA2">
        <w:rPr>
          <w:rFonts w:asciiTheme="majorHAnsi" w:hAnsiTheme="majorHAnsi" w:cstheme="majorHAnsi"/>
          <w:lang w:val="en-US"/>
        </w:rPr>
        <w:t>elated events organised by other Romanian institutions or NGOs</w:t>
      </w:r>
    </w:p>
    <w:p w14:paraId="46319077" w14:textId="5D336136" w:rsidR="00DB2DA2" w:rsidRPr="00DB2DA2" w:rsidRDefault="00DE5FBF" w:rsidP="00FC569D">
      <w:pPr>
        <w:pStyle w:val="ListParagraph"/>
        <w:numPr>
          <w:ilvl w:val="0"/>
          <w:numId w:val="26"/>
        </w:numPr>
        <w:spacing w:line="276" w:lineRule="auto"/>
        <w:jc w:val="both"/>
        <w:rPr>
          <w:rFonts w:asciiTheme="majorHAnsi" w:hAnsiTheme="majorHAnsi" w:cstheme="majorHAnsi"/>
          <w:lang w:val="ro-RO"/>
        </w:rPr>
      </w:pPr>
      <w:r>
        <w:rPr>
          <w:rFonts w:asciiTheme="majorHAnsi" w:hAnsiTheme="majorHAnsi" w:cstheme="majorHAnsi"/>
          <w:lang w:val="en-US"/>
        </w:rPr>
        <w:t>n</w:t>
      </w:r>
      <w:r w:rsidR="00DB2DA2" w:rsidRPr="00DB2DA2">
        <w:rPr>
          <w:rFonts w:asciiTheme="majorHAnsi" w:hAnsiTheme="majorHAnsi" w:cstheme="majorHAnsi"/>
          <w:lang w:val="en-US"/>
        </w:rPr>
        <w:t>ews related to the ATHENA project (e.g., the ATHENA Toolkit)</w:t>
      </w:r>
    </w:p>
    <w:p w14:paraId="767FF82C" w14:textId="1D96A718" w:rsidR="00DB2DA2" w:rsidRPr="00DB2DA2" w:rsidRDefault="00DE5FBF" w:rsidP="00AF1A8F">
      <w:pPr>
        <w:pStyle w:val="ListParagraph"/>
        <w:numPr>
          <w:ilvl w:val="0"/>
          <w:numId w:val="26"/>
        </w:numPr>
        <w:spacing w:line="276" w:lineRule="auto"/>
        <w:rPr>
          <w:rFonts w:asciiTheme="majorHAnsi" w:hAnsiTheme="majorHAnsi" w:cstheme="majorHAnsi"/>
          <w:lang w:val="ro-RO"/>
        </w:rPr>
      </w:pPr>
      <w:r>
        <w:rPr>
          <w:rFonts w:asciiTheme="majorHAnsi" w:hAnsiTheme="majorHAnsi" w:cstheme="majorHAnsi"/>
          <w:lang w:val="en-US"/>
        </w:rPr>
        <w:t>a</w:t>
      </w:r>
      <w:r w:rsidR="00DB2DA2" w:rsidRPr="00DB2DA2">
        <w:rPr>
          <w:rFonts w:asciiTheme="majorHAnsi" w:hAnsiTheme="majorHAnsi" w:cstheme="majorHAnsi"/>
          <w:lang w:val="en-US"/>
        </w:rPr>
        <w:t>cademic resources (e.g., articles, studies, reports, invitations to complete surveys related to GE) — including a page specifically devoted to such resources:</w:t>
      </w:r>
      <w:r w:rsidR="00AF1A8F">
        <w:rPr>
          <w:rFonts w:asciiTheme="majorHAnsi" w:hAnsiTheme="majorHAnsi" w:cstheme="majorHAnsi"/>
          <w:lang w:val="en-US"/>
        </w:rPr>
        <w:t xml:space="preserve"> </w:t>
      </w:r>
      <w:hyperlink r:id="rId19" w:history="1">
        <w:r w:rsidR="00AF1A8F" w:rsidRPr="00264603">
          <w:rPr>
            <w:rStyle w:val="Hyperlink"/>
            <w:rFonts w:asciiTheme="majorHAnsi" w:hAnsiTheme="majorHAnsi" w:cstheme="majorHAnsi"/>
            <w:lang w:val="en-US"/>
          </w:rPr>
          <w:t>https://gep.unibuc.ro/resurse/</w:t>
        </w:r>
      </w:hyperlink>
      <w:r w:rsidR="00DB2DA2" w:rsidRPr="00DB2DA2">
        <w:rPr>
          <w:rFonts w:asciiTheme="majorHAnsi" w:hAnsiTheme="majorHAnsi" w:cstheme="majorHAnsi"/>
          <w:lang w:val="en-US"/>
        </w:rPr>
        <w:t xml:space="preserve"> </w:t>
      </w:r>
    </w:p>
    <w:p w14:paraId="2660B31C" w14:textId="77777777" w:rsidR="00DB2DA2" w:rsidRPr="00DB2DA2" w:rsidRDefault="00DB2DA2" w:rsidP="00FC569D">
      <w:pPr>
        <w:spacing w:line="276" w:lineRule="auto"/>
        <w:jc w:val="both"/>
        <w:rPr>
          <w:rFonts w:asciiTheme="majorHAnsi" w:hAnsiTheme="majorHAnsi" w:cstheme="majorHAnsi"/>
          <w:lang w:val="ro-RO"/>
        </w:rPr>
      </w:pPr>
    </w:p>
    <w:p w14:paraId="66C40E37" w14:textId="77777777" w:rsidR="00DB2DA2" w:rsidRPr="00DB2DA2"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 xml:space="preserve">Further, important announcements related to the implementation of the GEP were also posted on the </w:t>
      </w:r>
      <w:r w:rsidRPr="00DB2DA2">
        <w:rPr>
          <w:rFonts w:asciiTheme="majorHAnsi" w:hAnsiTheme="majorHAnsi" w:cstheme="majorHAnsi"/>
          <w:b/>
          <w:bCs/>
          <w:lang w:val="ro-RO"/>
        </w:rPr>
        <w:t xml:space="preserve">University’s official website </w:t>
      </w:r>
      <w:r w:rsidRPr="00DB2DA2">
        <w:rPr>
          <w:rFonts w:asciiTheme="majorHAnsi" w:hAnsiTheme="majorHAnsi" w:cstheme="majorHAnsi"/>
          <w:lang w:val="ro-RO"/>
        </w:rPr>
        <w:t>and</w:t>
      </w:r>
      <w:r w:rsidRPr="00DB2DA2">
        <w:rPr>
          <w:rFonts w:asciiTheme="majorHAnsi" w:hAnsiTheme="majorHAnsi" w:cstheme="majorHAnsi"/>
          <w:b/>
          <w:bCs/>
          <w:lang w:val="ro-RO"/>
        </w:rPr>
        <w:t xml:space="preserve"> newsletter</w:t>
      </w:r>
      <w:r w:rsidRPr="00DB2DA2">
        <w:rPr>
          <w:rFonts w:asciiTheme="majorHAnsi" w:hAnsiTheme="majorHAnsi" w:cstheme="majorHAnsi"/>
          <w:lang w:val="ro-RO"/>
        </w:rPr>
        <w:t>.</w:t>
      </w:r>
    </w:p>
    <w:p w14:paraId="74733839" w14:textId="77777777" w:rsidR="00DB2DA2" w:rsidRPr="00DB2DA2" w:rsidRDefault="00DB2DA2" w:rsidP="00FC569D">
      <w:pPr>
        <w:spacing w:line="276" w:lineRule="auto"/>
        <w:jc w:val="both"/>
        <w:rPr>
          <w:rFonts w:asciiTheme="majorHAnsi" w:hAnsiTheme="majorHAnsi" w:cstheme="majorHAnsi"/>
          <w:lang w:val="ro-RO"/>
        </w:rPr>
      </w:pPr>
    </w:p>
    <w:p w14:paraId="64A6EA74" w14:textId="6AFDBB49" w:rsidR="00DB2DA2" w:rsidRPr="00DB2DA2"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The ATHENA-UB team represented the University of Bucharest at a number of academic events throughout the past year. These opportunities were used to present the university’s GEP, to share insights and take-aways regarding its development and implementation</w:t>
      </w:r>
      <w:r w:rsidR="00385210">
        <w:rPr>
          <w:rFonts w:asciiTheme="majorHAnsi" w:hAnsiTheme="majorHAnsi" w:cstheme="majorHAnsi"/>
          <w:lang w:val="ro-RO"/>
        </w:rPr>
        <w:t xml:space="preserve"> </w:t>
      </w:r>
      <w:r w:rsidRPr="00DB2DA2">
        <w:rPr>
          <w:rFonts w:asciiTheme="majorHAnsi" w:hAnsiTheme="majorHAnsi" w:cstheme="majorHAnsi"/>
          <w:lang w:val="ro-RO"/>
        </w:rPr>
        <w:t>and to discuss the issue of GE in the Romanian academic environment.</w:t>
      </w:r>
    </w:p>
    <w:p w14:paraId="727D5248" w14:textId="77777777" w:rsidR="00DB2DA2" w:rsidRPr="00DB2DA2" w:rsidRDefault="00DB2DA2" w:rsidP="00FC569D">
      <w:pPr>
        <w:spacing w:line="276" w:lineRule="auto"/>
        <w:jc w:val="both"/>
        <w:rPr>
          <w:rFonts w:asciiTheme="majorHAnsi" w:hAnsiTheme="majorHAnsi" w:cstheme="majorHAnsi"/>
          <w:lang w:val="ro-RO"/>
        </w:rPr>
      </w:pPr>
    </w:p>
    <w:p w14:paraId="12BB9E65" w14:textId="58FA6F54" w:rsidR="00DB2DA2" w:rsidRPr="00DB2DA2"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8 December 2022</w:t>
      </w:r>
      <w:r w:rsidR="00DE5FBF">
        <w:rPr>
          <w:rFonts w:asciiTheme="majorHAnsi" w:hAnsiTheme="majorHAnsi" w:cstheme="majorHAnsi"/>
          <w:lang w:val="ro-RO"/>
        </w:rPr>
        <w:t xml:space="preserve">. </w:t>
      </w:r>
      <w:r w:rsidRPr="00DB2DA2">
        <w:rPr>
          <w:rFonts w:asciiTheme="majorHAnsi" w:hAnsiTheme="majorHAnsi" w:cstheme="majorHAnsi"/>
          <w:u w:val="single"/>
          <w:lang w:val="ro-RO"/>
        </w:rPr>
        <w:t>Guest Lecture, The West University of Timișoara</w:t>
      </w:r>
    </w:p>
    <w:p w14:paraId="42B85053" w14:textId="6B0FB928" w:rsidR="00DB2DA2" w:rsidRPr="00DB2DA2" w:rsidRDefault="00DB2DA2" w:rsidP="00FC569D">
      <w:pPr>
        <w:spacing w:line="276" w:lineRule="auto"/>
        <w:jc w:val="both"/>
        <w:rPr>
          <w:rFonts w:asciiTheme="majorHAnsi" w:hAnsiTheme="majorHAnsi" w:cstheme="majorHAnsi"/>
          <w:lang w:val="en-US"/>
        </w:rPr>
      </w:pPr>
      <w:r w:rsidRPr="00DB2DA2">
        <w:rPr>
          <w:rFonts w:asciiTheme="majorHAnsi" w:hAnsiTheme="majorHAnsi" w:cstheme="majorHAnsi"/>
        </w:rPr>
        <w:t>Laura Grünberg</w:t>
      </w:r>
      <w:r w:rsidRPr="00DB2DA2">
        <w:rPr>
          <w:rFonts w:asciiTheme="majorHAnsi" w:hAnsiTheme="majorHAnsi" w:cstheme="majorHAnsi"/>
          <w:lang w:val="ro-RO"/>
        </w:rPr>
        <w:t xml:space="preserve"> — „The gender equality plan in the academic environment. From resistance to conformation and (hopefully) commitment”</w:t>
      </w:r>
      <w:r w:rsidR="006D26B6">
        <w:rPr>
          <w:rStyle w:val="FootnoteReference"/>
          <w:rFonts w:asciiTheme="majorHAnsi" w:hAnsiTheme="majorHAnsi" w:cstheme="majorHAnsi"/>
          <w:lang w:val="ro-RO"/>
        </w:rPr>
        <w:footnoteReference w:id="9"/>
      </w:r>
    </w:p>
    <w:p w14:paraId="33EE4C81" w14:textId="77777777" w:rsidR="00DB2DA2" w:rsidRPr="00DB2DA2" w:rsidRDefault="00DB2DA2" w:rsidP="00FC569D">
      <w:pPr>
        <w:spacing w:line="276" w:lineRule="auto"/>
        <w:jc w:val="both"/>
        <w:rPr>
          <w:rFonts w:asciiTheme="majorHAnsi" w:hAnsiTheme="majorHAnsi" w:cstheme="majorHAnsi"/>
          <w:lang w:val="ro-RO"/>
        </w:rPr>
      </w:pPr>
    </w:p>
    <w:p w14:paraId="256946FC" w14:textId="62481F7E" w:rsidR="00DB2DA2" w:rsidRPr="00DE5FBF"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27 – 29 October 2022</w:t>
      </w:r>
      <w:r w:rsidR="00DE5FBF">
        <w:rPr>
          <w:rFonts w:asciiTheme="majorHAnsi" w:hAnsiTheme="majorHAnsi" w:cstheme="majorHAnsi"/>
          <w:lang w:val="ro-RO"/>
        </w:rPr>
        <w:t xml:space="preserve">. </w:t>
      </w:r>
      <w:r w:rsidRPr="00DB2DA2">
        <w:rPr>
          <w:rFonts w:asciiTheme="majorHAnsi" w:hAnsiTheme="majorHAnsi" w:cstheme="majorHAnsi"/>
          <w:u w:val="single"/>
          <w:lang w:val="en-US"/>
        </w:rPr>
        <w:t>Presentation, “</w:t>
      </w:r>
      <w:r w:rsidRPr="00DB2DA2">
        <w:rPr>
          <w:rFonts w:asciiTheme="majorHAnsi" w:hAnsiTheme="majorHAnsi" w:cstheme="majorHAnsi"/>
          <w:u w:val="single"/>
        </w:rPr>
        <w:t>Decolonizing Feminisms" </w:t>
      </w:r>
      <w:r w:rsidRPr="00DB2DA2">
        <w:rPr>
          <w:rFonts w:asciiTheme="majorHAnsi" w:hAnsiTheme="majorHAnsi" w:cstheme="majorHAnsi"/>
          <w:u w:val="single"/>
          <w:lang w:val="en-US"/>
        </w:rPr>
        <w:t>Conference, organised by the RINGS academic research network</w:t>
      </w:r>
    </w:p>
    <w:p w14:paraId="52D50910" w14:textId="1A049A75" w:rsidR="00DB2DA2" w:rsidRPr="00DB2DA2" w:rsidRDefault="00DB2DA2" w:rsidP="00FC569D">
      <w:pPr>
        <w:spacing w:line="276" w:lineRule="auto"/>
        <w:jc w:val="both"/>
        <w:rPr>
          <w:rFonts w:asciiTheme="majorHAnsi" w:hAnsiTheme="majorHAnsi" w:cstheme="majorHAnsi"/>
        </w:rPr>
      </w:pPr>
      <w:r w:rsidRPr="00DB2DA2">
        <w:rPr>
          <w:rFonts w:asciiTheme="majorHAnsi" w:hAnsiTheme="majorHAnsi" w:cstheme="majorHAnsi"/>
        </w:rPr>
        <w:t>Laura Grünberg</w:t>
      </w:r>
      <w:r w:rsidRPr="00DB2DA2">
        <w:rPr>
          <w:rFonts w:asciiTheme="majorHAnsi" w:hAnsiTheme="majorHAnsi" w:cstheme="majorHAnsi"/>
          <w:lang w:val="ro-RO"/>
        </w:rPr>
        <w:t xml:space="preserve"> — </w:t>
      </w:r>
      <w:r w:rsidRPr="00DB2DA2">
        <w:rPr>
          <w:rFonts w:asciiTheme="majorHAnsi" w:hAnsiTheme="majorHAnsi" w:cstheme="majorHAnsi"/>
          <w:lang w:val="en-US"/>
        </w:rPr>
        <w:t>Presentation of</w:t>
      </w:r>
      <w:r w:rsidRPr="00DB2DA2">
        <w:rPr>
          <w:rFonts w:asciiTheme="majorHAnsi" w:hAnsiTheme="majorHAnsi" w:cstheme="majorHAnsi"/>
        </w:rPr>
        <w:t xml:space="preserve"> a synthetic country report on the development of gender studies</w:t>
      </w:r>
      <w:r w:rsidR="006D26B6">
        <w:rPr>
          <w:rStyle w:val="FootnoteReference"/>
          <w:rFonts w:asciiTheme="majorHAnsi" w:hAnsiTheme="majorHAnsi" w:cstheme="majorHAnsi"/>
        </w:rPr>
        <w:footnoteReference w:id="10"/>
      </w:r>
    </w:p>
    <w:p w14:paraId="51C98AA5" w14:textId="77777777" w:rsidR="00DB2DA2" w:rsidRPr="00DB2DA2" w:rsidRDefault="00DB2DA2" w:rsidP="00FC569D">
      <w:pPr>
        <w:spacing w:line="276" w:lineRule="auto"/>
        <w:jc w:val="both"/>
        <w:rPr>
          <w:rFonts w:asciiTheme="majorHAnsi" w:hAnsiTheme="majorHAnsi" w:cstheme="majorHAnsi"/>
        </w:rPr>
      </w:pPr>
    </w:p>
    <w:p w14:paraId="05971640" w14:textId="3D550FF7" w:rsidR="00DB2DA2" w:rsidRPr="00DB2DA2" w:rsidRDefault="00DB2DA2" w:rsidP="00FC569D">
      <w:pPr>
        <w:spacing w:line="276" w:lineRule="auto"/>
        <w:jc w:val="both"/>
        <w:rPr>
          <w:rFonts w:asciiTheme="majorHAnsi" w:hAnsiTheme="majorHAnsi" w:cstheme="majorHAnsi"/>
          <w:lang w:val="en-US"/>
        </w:rPr>
      </w:pPr>
      <w:r w:rsidRPr="00DB2DA2">
        <w:rPr>
          <w:rFonts w:asciiTheme="majorHAnsi" w:hAnsiTheme="majorHAnsi" w:cstheme="majorHAnsi"/>
          <w:lang w:val="en-US"/>
        </w:rPr>
        <w:t>25 October 2022</w:t>
      </w:r>
      <w:r w:rsidR="00DE5FBF">
        <w:rPr>
          <w:rFonts w:asciiTheme="majorHAnsi" w:hAnsiTheme="majorHAnsi" w:cstheme="majorHAnsi"/>
          <w:lang w:val="en-US"/>
        </w:rPr>
        <w:t xml:space="preserve">. </w:t>
      </w:r>
      <w:r w:rsidRPr="00DB2DA2">
        <w:rPr>
          <w:rFonts w:asciiTheme="majorHAnsi" w:hAnsiTheme="majorHAnsi" w:cstheme="majorHAnsi"/>
          <w:u w:val="single"/>
          <w:lang w:val="en-US"/>
        </w:rPr>
        <w:t>Stakeholders Meeting</w:t>
      </w:r>
      <w:r w:rsidRPr="00DB2DA2">
        <w:rPr>
          <w:rFonts w:asciiTheme="majorHAnsi" w:hAnsiTheme="majorHAnsi" w:cstheme="majorHAnsi"/>
          <w:lang w:val="en-US"/>
        </w:rPr>
        <w:t xml:space="preserve"> — "Action plan regarding the implementation of the principle of equal opportunities between women and men - Consultative dialogue regarding the development and implementation of measures to promote gender equality"</w:t>
      </w:r>
    </w:p>
    <w:p w14:paraId="103D5B16" w14:textId="7B94D236" w:rsidR="00DB2DA2" w:rsidRPr="00DB2DA2" w:rsidRDefault="00DB2DA2" w:rsidP="00FC569D">
      <w:pPr>
        <w:spacing w:line="276" w:lineRule="auto"/>
        <w:jc w:val="both"/>
        <w:rPr>
          <w:rFonts w:asciiTheme="majorHAnsi" w:hAnsiTheme="majorHAnsi" w:cstheme="majorHAnsi"/>
          <w:lang w:val="en-US"/>
        </w:rPr>
      </w:pPr>
      <w:r w:rsidRPr="00DB2DA2">
        <w:rPr>
          <w:rFonts w:asciiTheme="majorHAnsi" w:hAnsiTheme="majorHAnsi" w:cstheme="majorHAnsi"/>
        </w:rPr>
        <w:lastRenderedPageBreak/>
        <w:t>Laura Grünberg</w:t>
      </w:r>
      <w:r w:rsidRPr="00DB2DA2">
        <w:rPr>
          <w:rFonts w:asciiTheme="majorHAnsi" w:hAnsiTheme="majorHAnsi" w:cstheme="majorHAnsi"/>
          <w:lang w:val="en-US"/>
        </w:rPr>
        <w:t xml:space="preserve"> — Presentation of UB’s GEP and the ATHENA project to a number of 39 participants; workshop co-organised with ANES</w:t>
      </w:r>
      <w:r w:rsidR="00385210">
        <w:rPr>
          <w:rStyle w:val="FootnoteReference"/>
          <w:rFonts w:asciiTheme="majorHAnsi" w:hAnsiTheme="majorHAnsi" w:cstheme="majorHAnsi"/>
          <w:lang w:val="en-US"/>
        </w:rPr>
        <w:footnoteReference w:id="11"/>
      </w:r>
    </w:p>
    <w:p w14:paraId="1CDC198F" w14:textId="77777777" w:rsidR="00DB2DA2" w:rsidRPr="00DB2DA2" w:rsidRDefault="00DB2DA2" w:rsidP="00FC569D">
      <w:pPr>
        <w:spacing w:line="276" w:lineRule="auto"/>
        <w:jc w:val="both"/>
        <w:rPr>
          <w:rFonts w:asciiTheme="majorHAnsi" w:hAnsiTheme="majorHAnsi" w:cstheme="majorHAnsi"/>
          <w:lang w:val="ro-RO"/>
        </w:rPr>
      </w:pPr>
    </w:p>
    <w:p w14:paraId="5987B8E9" w14:textId="6B246085" w:rsidR="00DB2DA2" w:rsidRPr="00DE5FBF"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28 July 2022</w:t>
      </w:r>
      <w:r w:rsidR="00DE5FBF">
        <w:rPr>
          <w:rFonts w:asciiTheme="majorHAnsi" w:hAnsiTheme="majorHAnsi" w:cstheme="majorHAnsi"/>
          <w:lang w:val="ro-RO"/>
        </w:rPr>
        <w:t xml:space="preserve">. </w:t>
      </w:r>
      <w:r w:rsidRPr="00DB2DA2">
        <w:rPr>
          <w:rFonts w:asciiTheme="majorHAnsi" w:hAnsiTheme="majorHAnsi" w:cstheme="majorHAnsi"/>
          <w:u w:val="single"/>
          <w:lang w:val="ro-RO"/>
        </w:rPr>
        <w:t>Roundtable,</w:t>
      </w:r>
      <w:r w:rsidRPr="00DB2DA2">
        <w:rPr>
          <w:rFonts w:asciiTheme="majorHAnsi" w:hAnsiTheme="majorHAnsi" w:cstheme="majorHAnsi"/>
          <w:u w:val="single"/>
        </w:rPr>
        <w:t xml:space="preserve"> Centrul FILIA</w:t>
      </w:r>
      <w:r w:rsidRPr="00DB2DA2">
        <w:rPr>
          <w:rFonts w:asciiTheme="majorHAnsi" w:hAnsiTheme="majorHAnsi" w:cstheme="majorHAnsi"/>
          <w:u w:val="single"/>
          <w:lang w:val="en-US"/>
        </w:rPr>
        <w:t xml:space="preserve"> —</w:t>
      </w:r>
      <w:r w:rsidRPr="00DB2DA2">
        <w:rPr>
          <w:rFonts w:asciiTheme="majorHAnsi" w:hAnsiTheme="majorHAnsi" w:cstheme="majorHAnsi"/>
          <w:u w:val="single"/>
          <w:lang w:val="ro-RO"/>
        </w:rPr>
        <w:t xml:space="preserve"> „Zero tolerance for sexual harassment in universities. How we can prevent and combat this phenomenon”</w:t>
      </w:r>
    </w:p>
    <w:p w14:paraId="46CDA1F4" w14:textId="77777777" w:rsidR="00DB2DA2" w:rsidRPr="00DB2DA2"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Laura Gr</w:t>
      </w:r>
      <w:r w:rsidRPr="00DB2DA2">
        <w:rPr>
          <w:rFonts w:asciiTheme="majorHAnsi" w:hAnsiTheme="majorHAnsi" w:cstheme="majorHAnsi"/>
        </w:rPr>
        <w:t>ü</w:t>
      </w:r>
      <w:r w:rsidRPr="00DB2DA2">
        <w:rPr>
          <w:rFonts w:asciiTheme="majorHAnsi" w:hAnsiTheme="majorHAnsi" w:cstheme="majorHAnsi"/>
          <w:lang w:val="ro-RO"/>
        </w:rPr>
        <w:t>nberg</w:t>
      </w:r>
    </w:p>
    <w:p w14:paraId="59CAE947" w14:textId="77777777" w:rsidR="00DB2DA2" w:rsidRPr="00DB2DA2" w:rsidRDefault="00DB2DA2" w:rsidP="00FC569D">
      <w:pPr>
        <w:spacing w:line="276" w:lineRule="auto"/>
        <w:jc w:val="both"/>
        <w:rPr>
          <w:rFonts w:asciiTheme="majorHAnsi" w:hAnsiTheme="majorHAnsi" w:cstheme="majorHAnsi"/>
          <w:lang w:val="ro-RO"/>
        </w:rPr>
      </w:pPr>
    </w:p>
    <w:p w14:paraId="156908D4" w14:textId="421B855D" w:rsidR="00DB2DA2" w:rsidRPr="00DE5FBF" w:rsidRDefault="00DB2DA2" w:rsidP="00FC569D">
      <w:pPr>
        <w:spacing w:line="276" w:lineRule="auto"/>
        <w:jc w:val="both"/>
        <w:rPr>
          <w:rFonts w:asciiTheme="majorHAnsi" w:hAnsiTheme="majorHAnsi" w:cstheme="majorHAnsi"/>
          <w:lang w:val="ro-RO"/>
        </w:rPr>
      </w:pPr>
      <w:r w:rsidRPr="00DB2DA2">
        <w:rPr>
          <w:rFonts w:asciiTheme="majorHAnsi" w:hAnsiTheme="majorHAnsi" w:cstheme="majorHAnsi"/>
          <w:lang w:val="ro-RO"/>
        </w:rPr>
        <w:t>12 – 14 May 2022</w:t>
      </w:r>
      <w:r w:rsidR="00DE5FBF">
        <w:rPr>
          <w:rFonts w:asciiTheme="majorHAnsi" w:hAnsiTheme="majorHAnsi" w:cstheme="majorHAnsi"/>
          <w:lang w:val="ro-RO"/>
        </w:rPr>
        <w:t xml:space="preserve">. </w:t>
      </w:r>
      <w:r w:rsidRPr="00DB2DA2">
        <w:rPr>
          <w:rFonts w:asciiTheme="majorHAnsi" w:hAnsiTheme="majorHAnsi" w:cstheme="majorHAnsi"/>
          <w:u w:val="single"/>
          <w:lang w:val="ro-RO"/>
        </w:rPr>
        <w:t xml:space="preserve">International Conference on </w:t>
      </w:r>
      <w:r w:rsidRPr="00DB2DA2">
        <w:rPr>
          <w:rFonts w:asciiTheme="majorHAnsi" w:hAnsiTheme="majorHAnsi" w:cstheme="majorHAnsi"/>
          <w:u w:val="single"/>
        </w:rPr>
        <w:t>Gender Equality: Global Challenges and Perspectives</w:t>
      </w:r>
      <w:r w:rsidRPr="00DB2DA2">
        <w:rPr>
          <w:rFonts w:asciiTheme="majorHAnsi" w:hAnsiTheme="majorHAnsi" w:cstheme="majorHAnsi"/>
          <w:lang w:val="en-US"/>
        </w:rPr>
        <w:t>, Bucharest</w:t>
      </w:r>
    </w:p>
    <w:p w14:paraId="79845DDE" w14:textId="1535B358" w:rsidR="00DB2DA2" w:rsidRPr="00DB2DA2" w:rsidRDefault="00DB2DA2" w:rsidP="00FC569D">
      <w:pPr>
        <w:spacing w:line="276" w:lineRule="auto"/>
        <w:jc w:val="both"/>
        <w:rPr>
          <w:rFonts w:asciiTheme="majorHAnsi" w:hAnsiTheme="majorHAnsi" w:cstheme="majorHAnsi"/>
        </w:rPr>
      </w:pPr>
      <w:r w:rsidRPr="00DB2DA2">
        <w:rPr>
          <w:rFonts w:asciiTheme="majorHAnsi" w:hAnsiTheme="majorHAnsi" w:cstheme="majorHAnsi"/>
        </w:rPr>
        <w:t>Laura Grünberg</w:t>
      </w:r>
      <w:r w:rsidRPr="00DB2DA2">
        <w:rPr>
          <w:rFonts w:asciiTheme="majorHAnsi" w:hAnsiTheme="majorHAnsi" w:cstheme="majorHAnsi"/>
          <w:lang w:val="en-US"/>
        </w:rPr>
        <w:t xml:space="preserve"> —</w:t>
      </w:r>
      <w:r w:rsidRPr="00DB2DA2">
        <w:rPr>
          <w:rFonts w:asciiTheme="majorHAnsi" w:hAnsiTheme="majorHAnsi" w:cstheme="majorHAnsi"/>
        </w:rPr>
        <w:t xml:space="preserve"> ”How to Make (or Not to Make) Gender Equality in Higher Education Work”</w:t>
      </w:r>
      <w:r w:rsidR="00220376">
        <w:rPr>
          <w:rStyle w:val="FootnoteReference"/>
          <w:rFonts w:asciiTheme="majorHAnsi" w:hAnsiTheme="majorHAnsi" w:cstheme="majorHAnsi"/>
        </w:rPr>
        <w:footnoteReference w:id="12"/>
      </w:r>
    </w:p>
    <w:p w14:paraId="6611F7F8" w14:textId="77777777" w:rsidR="00DB2DA2" w:rsidRPr="00DB2DA2" w:rsidRDefault="00DB2DA2" w:rsidP="00FC569D">
      <w:pPr>
        <w:spacing w:line="276" w:lineRule="auto"/>
        <w:jc w:val="both"/>
        <w:rPr>
          <w:rFonts w:asciiTheme="majorHAnsi" w:hAnsiTheme="majorHAnsi" w:cstheme="majorHAnsi"/>
          <w:lang w:val="ro-RO"/>
        </w:rPr>
      </w:pPr>
    </w:p>
    <w:p w14:paraId="7ED5438A" w14:textId="1E528DA0" w:rsidR="00522B40" w:rsidRDefault="00EF0CE8" w:rsidP="0004137F">
      <w:pPr>
        <w:pBdr>
          <w:top w:val="nil"/>
          <w:left w:val="nil"/>
          <w:bottom w:val="nil"/>
          <w:right w:val="nil"/>
          <w:between w:val="nil"/>
        </w:pBdr>
        <w:shd w:val="clear" w:color="auto" w:fill="FFFFFF" w:themeFill="background1"/>
        <w:jc w:val="both"/>
        <w:rPr>
          <w:rFonts w:asciiTheme="majorHAnsi" w:hAnsiTheme="majorHAnsi" w:cstheme="majorHAnsi"/>
          <w:lang w:val="ro-RO"/>
        </w:rPr>
      </w:pPr>
      <w:r>
        <w:rPr>
          <w:rFonts w:asciiTheme="majorHAnsi" w:hAnsiTheme="majorHAnsi" w:cstheme="majorHAnsi"/>
          <w:lang w:val="ro-RO"/>
        </w:rPr>
        <w:t>As an additional activity</w:t>
      </w:r>
      <w:r w:rsidR="0004137F">
        <w:rPr>
          <w:rFonts w:asciiTheme="majorHAnsi" w:hAnsiTheme="majorHAnsi" w:cstheme="majorHAnsi"/>
          <w:lang w:val="ro-RO"/>
        </w:rPr>
        <w:t>,</w:t>
      </w:r>
      <w:r>
        <w:rPr>
          <w:rFonts w:asciiTheme="majorHAnsi" w:hAnsiTheme="majorHAnsi" w:cstheme="majorHAnsi"/>
          <w:lang w:val="ro-RO"/>
        </w:rPr>
        <w:t xml:space="preserve"> t</w:t>
      </w:r>
      <w:r w:rsidR="00DB2DA2" w:rsidRPr="00BD4F27">
        <w:rPr>
          <w:rFonts w:asciiTheme="majorHAnsi" w:hAnsiTheme="majorHAnsi" w:cstheme="majorHAnsi"/>
          <w:lang w:val="ro-RO"/>
        </w:rPr>
        <w:t>he ATHENA-UB team partnered with</w:t>
      </w:r>
      <w:r w:rsidR="00BD4F27" w:rsidRPr="00BD4F27">
        <w:rPr>
          <w:rFonts w:asciiTheme="majorHAnsi" w:hAnsiTheme="majorHAnsi" w:cstheme="majorHAnsi"/>
          <w:lang w:val="ro-RO"/>
        </w:rPr>
        <w:t xml:space="preserve"> </w:t>
      </w:r>
      <w:r w:rsidR="00BD4F27" w:rsidRPr="00BD4F27">
        <w:rPr>
          <w:rFonts w:asciiTheme="majorHAnsi" w:hAnsiTheme="majorHAnsi" w:cstheme="majorHAnsi"/>
          <w:lang w:val="en-US"/>
        </w:rPr>
        <w:t xml:space="preserve">the UB project </w:t>
      </w:r>
      <w:r w:rsidR="00BD4F27" w:rsidRPr="00BD4F27">
        <w:rPr>
          <w:rFonts w:asciiTheme="majorHAnsi" w:hAnsiTheme="majorHAnsi" w:cstheme="majorHAnsi"/>
          <w:i/>
          <w:iCs/>
          <w:lang w:val="en-US"/>
        </w:rPr>
        <w:t>“University of Bucharest</w:t>
      </w:r>
      <w:r w:rsidR="00E07ACC">
        <w:rPr>
          <w:rFonts w:asciiTheme="majorHAnsi" w:hAnsiTheme="majorHAnsi" w:cstheme="majorHAnsi"/>
          <w:i/>
          <w:iCs/>
          <w:lang w:val="en-US"/>
        </w:rPr>
        <w:t>:</w:t>
      </w:r>
      <w:r w:rsidR="00BD4F27" w:rsidRPr="00BD4F27">
        <w:rPr>
          <w:rFonts w:asciiTheme="majorHAnsi" w:hAnsiTheme="majorHAnsi" w:cstheme="majorHAnsi"/>
          <w:i/>
          <w:iCs/>
          <w:lang w:val="en-US"/>
        </w:rPr>
        <w:t xml:space="preserve"> an inclusive and equitable community</w:t>
      </w:r>
      <w:r w:rsidR="00E07ACC">
        <w:rPr>
          <w:rFonts w:asciiTheme="majorHAnsi" w:hAnsiTheme="majorHAnsi" w:cstheme="majorHAnsi"/>
          <w:i/>
          <w:iCs/>
          <w:lang w:val="en-US"/>
        </w:rPr>
        <w:t>.</w:t>
      </w:r>
      <w:r w:rsidR="00BD4F27" w:rsidRPr="00BD4F27">
        <w:rPr>
          <w:rFonts w:asciiTheme="majorHAnsi" w:hAnsiTheme="majorHAnsi" w:cstheme="majorHAnsi"/>
          <w:i/>
          <w:iCs/>
          <w:lang w:val="en-US"/>
        </w:rPr>
        <w:t>”</w:t>
      </w:r>
      <w:r w:rsidR="00FC569D">
        <w:rPr>
          <w:rFonts w:asciiTheme="majorHAnsi" w:hAnsiTheme="majorHAnsi" w:cstheme="majorHAnsi"/>
          <w:lang w:val="en-US"/>
        </w:rPr>
        <w:t xml:space="preserve"> T</w:t>
      </w:r>
      <w:r w:rsidR="00FC569D">
        <w:rPr>
          <w:lang w:val="en-US"/>
        </w:rPr>
        <w:t xml:space="preserve">he team </w:t>
      </w:r>
      <w:r w:rsidR="00FC569D" w:rsidRPr="0043681B">
        <w:rPr>
          <w:lang w:val="en-US"/>
        </w:rPr>
        <w:t>contributed to the elaboration of 3 gender sensitive trainings (on gender equality, diversity and sexual harassment) for first</w:t>
      </w:r>
      <w:r w:rsidR="00FC569D">
        <w:rPr>
          <w:lang w:val="en-US"/>
        </w:rPr>
        <w:t>-</w:t>
      </w:r>
      <w:r w:rsidR="00FC569D" w:rsidRPr="0043681B">
        <w:rPr>
          <w:lang w:val="en-US"/>
        </w:rPr>
        <w:t xml:space="preserve">year </w:t>
      </w:r>
      <w:r w:rsidR="00FC569D">
        <w:rPr>
          <w:lang w:val="en-US"/>
        </w:rPr>
        <w:t xml:space="preserve">UB </w:t>
      </w:r>
      <w:r w:rsidR="00FC569D" w:rsidRPr="0043681B">
        <w:rPr>
          <w:lang w:val="en-US"/>
        </w:rPr>
        <w:t>students</w:t>
      </w:r>
      <w:r w:rsidR="00FC569D">
        <w:rPr>
          <w:lang w:val="en-US"/>
        </w:rPr>
        <w:t xml:space="preserve">. </w:t>
      </w:r>
      <w:r w:rsidR="00DB2DA2" w:rsidRPr="00BD4F27">
        <w:rPr>
          <w:rFonts w:asciiTheme="majorHAnsi" w:hAnsiTheme="majorHAnsi" w:cstheme="majorHAnsi"/>
          <w:lang w:val="ro-RO"/>
        </w:rPr>
        <w:t xml:space="preserve">The project aims to provide an introduction to all of the University’s students to the themes of gender equality, diversity, inclusion, and sexual harassment in the university environment. </w:t>
      </w:r>
      <w:r w:rsidR="00FC569D" w:rsidRPr="0043681B">
        <w:rPr>
          <w:lang w:val="en-US"/>
        </w:rPr>
        <w:t>The modules are</w:t>
      </w:r>
      <w:r w:rsidR="00FC569D">
        <w:rPr>
          <w:lang w:val="en-US"/>
        </w:rPr>
        <w:t xml:space="preserve"> in the process of being </w:t>
      </w:r>
      <w:r w:rsidR="00FC569D" w:rsidRPr="0043681B">
        <w:rPr>
          <w:lang w:val="en-US"/>
        </w:rPr>
        <w:t xml:space="preserve">integrated </w:t>
      </w:r>
      <w:r w:rsidR="00FC569D">
        <w:rPr>
          <w:lang w:val="en-US"/>
        </w:rPr>
        <w:t>into</w:t>
      </w:r>
      <w:r w:rsidR="00FC569D" w:rsidRPr="0043681B">
        <w:rPr>
          <w:lang w:val="en-US"/>
        </w:rPr>
        <w:t xml:space="preserve"> the GEP</w:t>
      </w:r>
      <w:r w:rsidR="00FC569D">
        <w:rPr>
          <w:lang w:val="en-US"/>
        </w:rPr>
        <w:t>-UB</w:t>
      </w:r>
      <w:r w:rsidR="00FC569D" w:rsidRPr="0043681B">
        <w:rPr>
          <w:lang w:val="en-US"/>
        </w:rPr>
        <w:t xml:space="preserve"> </w:t>
      </w:r>
      <w:r w:rsidR="00FC569D">
        <w:rPr>
          <w:lang w:val="en-US"/>
        </w:rPr>
        <w:t>web</w:t>
      </w:r>
      <w:r w:rsidR="00FC569D" w:rsidRPr="0043681B">
        <w:rPr>
          <w:lang w:val="en-US"/>
        </w:rPr>
        <w:t>site</w:t>
      </w:r>
      <w:r w:rsidR="00FC569D">
        <w:rPr>
          <w:lang w:val="en-US"/>
        </w:rPr>
        <w:t xml:space="preserve"> and will become compulsory for students starting next </w:t>
      </w:r>
      <w:r w:rsidR="00385210">
        <w:rPr>
          <w:lang w:val="en-US"/>
        </w:rPr>
        <w:t>fall</w:t>
      </w:r>
      <w:r w:rsidR="00FC569D">
        <w:rPr>
          <w:lang w:val="en-US"/>
        </w:rPr>
        <w:t>.</w:t>
      </w:r>
    </w:p>
    <w:p w14:paraId="54C2AF6C" w14:textId="00314FF6" w:rsidR="00584EC7" w:rsidRPr="0004137F" w:rsidRDefault="00522B40" w:rsidP="0004137F">
      <w:pPr>
        <w:pBdr>
          <w:top w:val="nil"/>
          <w:left w:val="nil"/>
          <w:bottom w:val="nil"/>
          <w:right w:val="nil"/>
          <w:between w:val="nil"/>
        </w:pBdr>
        <w:shd w:val="clear" w:color="auto" w:fill="FFFFFF" w:themeFill="background1"/>
        <w:jc w:val="both"/>
        <w:rPr>
          <w:lang w:val="en-US"/>
        </w:rPr>
      </w:pPr>
      <w:r w:rsidRPr="0004137F">
        <w:rPr>
          <w:lang w:val="en-US"/>
        </w:rPr>
        <w:t xml:space="preserve"> </w:t>
      </w:r>
    </w:p>
    <w:p w14:paraId="7DCC7B8D" w14:textId="77777777" w:rsidR="00D031F6" w:rsidRDefault="00D031F6" w:rsidP="00D031F6"/>
    <w:tbl>
      <w:tblPr>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CellMar>
          <w:top w:w="15" w:type="dxa"/>
          <w:left w:w="70" w:type="dxa"/>
          <w:bottom w:w="15" w:type="dxa"/>
          <w:right w:w="70" w:type="dxa"/>
        </w:tblCellMar>
        <w:tblLook w:val="04A0" w:firstRow="1" w:lastRow="0" w:firstColumn="1" w:lastColumn="0" w:noHBand="0" w:noVBand="1"/>
      </w:tblPr>
      <w:tblGrid>
        <w:gridCol w:w="1962"/>
        <w:gridCol w:w="6950"/>
        <w:gridCol w:w="15"/>
      </w:tblGrid>
      <w:tr w:rsidR="004B6A4E" w:rsidRPr="0043291C" w14:paraId="54BC8C2F" w14:textId="77777777" w:rsidTr="00177FB4">
        <w:trPr>
          <w:trHeight w:val="482"/>
          <w:jc w:val="center"/>
        </w:trPr>
        <w:tc>
          <w:tcPr>
            <w:tcW w:w="1743" w:type="dxa"/>
            <w:tcBorders>
              <w:bottom w:val="single" w:sz="4" w:space="0" w:color="FFFFFF" w:themeColor="background1"/>
            </w:tcBorders>
            <w:shd w:val="clear" w:color="auto" w:fill="936397"/>
            <w:noWrap/>
            <w:vAlign w:val="center"/>
          </w:tcPr>
          <w:p w14:paraId="6CB8BEFD" w14:textId="77777777" w:rsidR="004B6A4E" w:rsidRPr="00E270D8" w:rsidRDefault="004B6A4E" w:rsidP="00177FB4">
            <w:pPr>
              <w:jc w:val="center"/>
              <w:rPr>
                <w:color w:val="FFFFFF" w:themeColor="background1"/>
                <w:sz w:val="22"/>
                <w:szCs w:val="22"/>
              </w:rPr>
            </w:pPr>
            <w:r>
              <w:rPr>
                <w:color w:val="FFFFFF" w:themeColor="background1"/>
                <w:sz w:val="22"/>
                <w:szCs w:val="22"/>
              </w:rPr>
              <w:t>GEP Objective</w:t>
            </w:r>
          </w:p>
        </w:tc>
        <w:tc>
          <w:tcPr>
            <w:tcW w:w="7161" w:type="dxa"/>
            <w:gridSpan w:val="2"/>
            <w:vAlign w:val="center"/>
          </w:tcPr>
          <w:p w14:paraId="67020D13" w14:textId="4F2AC559" w:rsidR="004B6A4E" w:rsidRPr="00DE5FBF" w:rsidRDefault="004B6A4E" w:rsidP="004B6A4E">
            <w:pPr>
              <w:rPr>
                <w:color w:val="000000"/>
                <w:lang w:val="en-US"/>
              </w:rPr>
            </w:pPr>
            <w:r w:rsidRPr="00DE5FBF">
              <w:rPr>
                <w:color w:val="000000"/>
                <w:lang w:val="en-US"/>
              </w:rPr>
              <w:t>Efforts to increase the visibility of women's contribution to the development of higher education and research (renaming lecture theatres, classrooms, series of conferences, events, awards, etc.</w:t>
            </w:r>
            <w:r w:rsidR="006E1323">
              <w:rPr>
                <w:color w:val="000000"/>
                <w:lang w:val="en-US"/>
              </w:rPr>
              <w:t>)</w:t>
            </w:r>
          </w:p>
        </w:tc>
      </w:tr>
      <w:tr w:rsidR="004B6A4E" w:rsidRPr="0043291C" w14:paraId="7A4DFD96" w14:textId="77777777" w:rsidTr="005D6BC3">
        <w:trPr>
          <w:trHeight w:val="614"/>
          <w:jc w:val="center"/>
        </w:trPr>
        <w:tc>
          <w:tcPr>
            <w:tcW w:w="1743" w:type="dxa"/>
            <w:tcBorders>
              <w:top w:val="single" w:sz="4" w:space="0" w:color="FFFFFF" w:themeColor="background1"/>
              <w:bottom w:val="single" w:sz="4" w:space="0" w:color="9185BE"/>
            </w:tcBorders>
            <w:shd w:val="clear" w:color="auto" w:fill="936397"/>
            <w:noWrap/>
            <w:vAlign w:val="center"/>
          </w:tcPr>
          <w:p w14:paraId="605AD1B2" w14:textId="77777777" w:rsidR="004B6A4E" w:rsidRPr="001B30CD" w:rsidRDefault="004B6A4E" w:rsidP="00177FB4">
            <w:pPr>
              <w:spacing w:before="100" w:beforeAutospacing="1" w:after="100" w:afterAutospacing="1"/>
              <w:jc w:val="center"/>
              <w:rPr>
                <w:rFonts w:ascii="Times New Roman" w:eastAsia="Times New Roman" w:hAnsi="Times New Roman" w:cs="Times New Roman"/>
                <w:color w:val="FFFFFF" w:themeColor="background1"/>
                <w:sz w:val="24"/>
                <w:szCs w:val="24"/>
                <w:lang w:val="en-US" w:eastAsia="pl-PL"/>
              </w:rPr>
            </w:pPr>
            <w:r w:rsidRPr="001B30CD">
              <w:rPr>
                <w:rFonts w:eastAsia="Times New Roman"/>
                <w:color w:val="FFFFFF" w:themeColor="background1"/>
                <w:sz w:val="22"/>
                <w:szCs w:val="22"/>
                <w:lang w:val="en-US" w:eastAsia="pl-PL"/>
              </w:rPr>
              <w:t>Description of the action</w:t>
            </w:r>
          </w:p>
        </w:tc>
        <w:tc>
          <w:tcPr>
            <w:tcW w:w="7161" w:type="dxa"/>
            <w:gridSpan w:val="2"/>
            <w:shd w:val="clear" w:color="auto" w:fill="auto"/>
            <w:vAlign w:val="center"/>
          </w:tcPr>
          <w:p w14:paraId="25908367" w14:textId="77777777" w:rsidR="00AF1A8F" w:rsidRDefault="00AF1A8F" w:rsidP="00CC7DDE">
            <w:pPr>
              <w:rPr>
                <w:color w:val="000000"/>
                <w:lang w:val="en-US"/>
              </w:rPr>
            </w:pPr>
            <w:r w:rsidRPr="004A000B">
              <w:rPr>
                <w:color w:val="000000"/>
                <w:lang w:val="en-US"/>
              </w:rPr>
              <w:t>Under development is a document that offers recommendations regarding the promotion of UB women personalities by faculty.</w:t>
            </w:r>
            <w:r>
              <w:rPr>
                <w:color w:val="000000"/>
                <w:lang w:val="en-US"/>
              </w:rPr>
              <w:t xml:space="preserve"> </w:t>
            </w:r>
          </w:p>
          <w:p w14:paraId="7BB56E1B" w14:textId="340DCE20" w:rsidR="004B6A4E" w:rsidRPr="00DE5FBF" w:rsidRDefault="00AF1A8F" w:rsidP="00CC7DDE">
            <w:pPr>
              <w:rPr>
                <w:i/>
                <w:iCs/>
                <w:color w:val="000000"/>
                <w:lang w:val="en-US"/>
              </w:rPr>
            </w:pPr>
            <w:r w:rsidRPr="005B0EB9">
              <w:rPr>
                <w:color w:val="000000"/>
                <w:lang w:val="en-US"/>
              </w:rPr>
              <w:t>Concrete initiatives, such as: information on the pages of the faculties, events dedicated to the work of some personalities, renaming some rooms, portraits of female personalities, etc</w:t>
            </w:r>
            <w:r>
              <w:rPr>
                <w:color w:val="000000"/>
                <w:lang w:val="en-US"/>
              </w:rPr>
              <w:t>.</w:t>
            </w:r>
          </w:p>
        </w:tc>
      </w:tr>
      <w:tr w:rsidR="004B6A4E" w:rsidRPr="0043291C" w14:paraId="352B0191" w14:textId="77777777" w:rsidTr="00177FB4">
        <w:trPr>
          <w:trHeight w:val="364"/>
          <w:jc w:val="center"/>
        </w:trPr>
        <w:tc>
          <w:tcPr>
            <w:tcW w:w="1743" w:type="dxa"/>
            <w:tcBorders>
              <w:bottom w:val="single" w:sz="4" w:space="0" w:color="FFFFFF" w:themeColor="background1"/>
            </w:tcBorders>
            <w:shd w:val="clear" w:color="auto" w:fill="936397"/>
            <w:noWrap/>
            <w:vAlign w:val="center"/>
          </w:tcPr>
          <w:p w14:paraId="1D066665" w14:textId="77777777" w:rsidR="004B6A4E" w:rsidRPr="00A77AC7" w:rsidRDefault="004B6A4E" w:rsidP="00177FB4">
            <w:pPr>
              <w:jc w:val="center"/>
              <w:rPr>
                <w:color w:val="FFFFFF" w:themeColor="background1"/>
                <w:sz w:val="22"/>
                <w:szCs w:val="22"/>
                <w:lang w:val="en-US" w:eastAsia="es-ES"/>
              </w:rPr>
            </w:pPr>
            <w:r w:rsidRPr="00B020E5">
              <w:rPr>
                <w:rFonts w:eastAsia="Times New Roman"/>
                <w:color w:val="FFFFFF" w:themeColor="background1"/>
                <w:sz w:val="22"/>
                <w:szCs w:val="22"/>
                <w:lang w:val="en-US" w:eastAsia="pl-PL"/>
              </w:rPr>
              <w:t>Indicator</w:t>
            </w:r>
            <w:r>
              <w:rPr>
                <w:rFonts w:eastAsia="Times New Roman"/>
                <w:color w:val="FFFFFF" w:themeColor="background1"/>
                <w:sz w:val="22"/>
                <w:szCs w:val="22"/>
                <w:lang w:val="en-US" w:eastAsia="pl-PL"/>
              </w:rPr>
              <w:t>(</w:t>
            </w:r>
            <w:r w:rsidRPr="00B020E5">
              <w:rPr>
                <w:rFonts w:eastAsia="Times New Roman"/>
                <w:color w:val="FFFFFF" w:themeColor="background1"/>
                <w:sz w:val="22"/>
                <w:szCs w:val="22"/>
                <w:lang w:val="en-US" w:eastAsia="pl-PL"/>
              </w:rPr>
              <w:t>s</w:t>
            </w:r>
            <w:r>
              <w:rPr>
                <w:rFonts w:eastAsia="Times New Roman"/>
                <w:color w:val="FFFFFF" w:themeColor="background1"/>
                <w:sz w:val="22"/>
                <w:szCs w:val="22"/>
                <w:lang w:val="en-US" w:eastAsia="pl-PL"/>
              </w:rPr>
              <w:t>)</w:t>
            </w:r>
          </w:p>
        </w:tc>
        <w:tc>
          <w:tcPr>
            <w:tcW w:w="7161" w:type="dxa"/>
            <w:gridSpan w:val="2"/>
            <w:vAlign w:val="center"/>
          </w:tcPr>
          <w:p w14:paraId="401C0668" w14:textId="0E2EAC89" w:rsidR="00AD633B" w:rsidRDefault="00AD633B" w:rsidP="00177FB4">
            <w:pPr>
              <w:contextualSpacing/>
              <w:rPr>
                <w:lang w:val="en-US"/>
              </w:rPr>
            </w:pPr>
            <w:r>
              <w:rPr>
                <w:lang w:val="en-US"/>
              </w:rPr>
              <w:t>Development of the research methodology</w:t>
            </w:r>
          </w:p>
          <w:p w14:paraId="0D2DC337" w14:textId="0DE5B34B" w:rsidR="004B6A4E" w:rsidRPr="005C05D3" w:rsidRDefault="003A54C4" w:rsidP="00177FB4">
            <w:pPr>
              <w:contextualSpacing/>
              <w:rPr>
                <w:lang w:val="en-US"/>
              </w:rPr>
            </w:pPr>
            <w:r w:rsidRPr="005C05D3">
              <w:rPr>
                <w:lang w:val="en-US"/>
              </w:rPr>
              <w:t>Creating specific research instruments</w:t>
            </w:r>
          </w:p>
          <w:p w14:paraId="1992F0C2" w14:textId="2F9DB4B3" w:rsidR="003A54C4" w:rsidRPr="00AD633B" w:rsidRDefault="003A54C4" w:rsidP="00177FB4">
            <w:pPr>
              <w:contextualSpacing/>
              <w:rPr>
                <w:lang w:val="en-US"/>
              </w:rPr>
            </w:pPr>
            <w:r w:rsidRPr="003A54C4">
              <w:rPr>
                <w:lang w:val="en-US"/>
              </w:rPr>
              <w:t>Gathering the relevant data</w:t>
            </w:r>
          </w:p>
        </w:tc>
      </w:tr>
      <w:tr w:rsidR="004B6A4E" w:rsidRPr="0043291C" w14:paraId="177B38CC" w14:textId="77777777" w:rsidTr="00177FB4">
        <w:trPr>
          <w:trHeight w:val="364"/>
          <w:jc w:val="center"/>
        </w:trPr>
        <w:tc>
          <w:tcPr>
            <w:tcW w:w="1743" w:type="dxa"/>
            <w:tcBorders>
              <w:top w:val="single" w:sz="4" w:space="0" w:color="FFFFFF" w:themeColor="background1"/>
              <w:bottom w:val="single" w:sz="4" w:space="0" w:color="FFFFFF" w:themeColor="background1"/>
            </w:tcBorders>
            <w:shd w:val="clear" w:color="auto" w:fill="936397"/>
            <w:noWrap/>
            <w:vAlign w:val="center"/>
          </w:tcPr>
          <w:p w14:paraId="4DE7EF44" w14:textId="77777777" w:rsidR="004B6A4E" w:rsidRPr="003701EA" w:rsidRDefault="004B6A4E" w:rsidP="00177FB4">
            <w:pPr>
              <w:jc w:val="center"/>
              <w:rPr>
                <w:color w:val="FFFFFF" w:themeColor="background1"/>
                <w:sz w:val="22"/>
                <w:szCs w:val="22"/>
                <w:lang w:eastAsia="es-ES"/>
              </w:rPr>
            </w:pPr>
            <w:r w:rsidRPr="00B020E5">
              <w:rPr>
                <w:rFonts w:eastAsia="Times New Roman"/>
                <w:color w:val="FFFFFF" w:themeColor="background1"/>
                <w:sz w:val="22"/>
                <w:szCs w:val="22"/>
                <w:lang w:val="en-US" w:eastAsia="pl-PL"/>
              </w:rPr>
              <w:t>Thresholds</w:t>
            </w:r>
            <w:r w:rsidRPr="00D031F6" w:rsidDel="00152384">
              <w:rPr>
                <w:color w:val="FFFFFF" w:themeColor="background1"/>
                <w:sz w:val="22"/>
                <w:szCs w:val="22"/>
                <w:lang w:eastAsia="es-ES"/>
              </w:rPr>
              <w:t xml:space="preserve"> </w:t>
            </w:r>
          </w:p>
        </w:tc>
        <w:tc>
          <w:tcPr>
            <w:tcW w:w="7161" w:type="dxa"/>
            <w:gridSpan w:val="2"/>
            <w:vAlign w:val="center"/>
          </w:tcPr>
          <w:p w14:paraId="55D2EA81" w14:textId="160E62B0" w:rsidR="004B6A4E" w:rsidRPr="00DE5FBF" w:rsidRDefault="00AF1A8F" w:rsidP="00177FB4">
            <w:pPr>
              <w:contextualSpacing/>
              <w:rPr>
                <w:lang w:val="en-US"/>
              </w:rPr>
            </w:pPr>
            <w:r>
              <w:rPr>
                <w:lang w:val="en-US"/>
              </w:rPr>
              <w:t>S</w:t>
            </w:r>
            <w:r w:rsidRPr="005B0EB9">
              <w:rPr>
                <w:lang w:val="en-US"/>
              </w:rPr>
              <w:t xml:space="preserve">atisfactory: </w:t>
            </w:r>
            <w:r>
              <w:rPr>
                <w:lang w:val="en-US"/>
              </w:rPr>
              <w:t>under development</w:t>
            </w:r>
          </w:p>
        </w:tc>
      </w:tr>
      <w:tr w:rsidR="004B6A4E" w:rsidRPr="00DE5FBF" w14:paraId="022FA518" w14:textId="77777777" w:rsidTr="00177FB4">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6D3EAD18" w14:textId="77777777" w:rsidR="004B6A4E" w:rsidRPr="001B30CD" w:rsidRDefault="004B6A4E" w:rsidP="00177FB4">
            <w:pPr>
              <w:spacing w:before="100" w:beforeAutospacing="1" w:after="100" w:afterAutospacing="1"/>
              <w:jc w:val="center"/>
              <w:rPr>
                <w:rFonts w:eastAsia="Times New Roman"/>
                <w:sz w:val="22"/>
                <w:szCs w:val="22"/>
                <w:lang w:val="en-US" w:eastAsia="pl-PL"/>
              </w:rPr>
            </w:pPr>
            <w:r w:rsidRPr="001B30CD">
              <w:rPr>
                <w:rFonts w:eastAsia="Times New Roman"/>
                <w:color w:val="FFFFFF" w:themeColor="background1"/>
                <w:sz w:val="22"/>
                <w:szCs w:val="22"/>
                <w:lang w:val="en-US" w:eastAsia="pl-PL"/>
              </w:rPr>
              <w:t>Responsible person</w:t>
            </w:r>
            <w:r>
              <w:rPr>
                <w:rFonts w:eastAsia="Times New Roman"/>
                <w:color w:val="FFFFFF" w:themeColor="background1"/>
                <w:sz w:val="22"/>
                <w:szCs w:val="22"/>
                <w:lang w:val="en-US" w:eastAsia="pl-PL"/>
              </w:rPr>
              <w:t>(s)</w:t>
            </w:r>
            <w:r w:rsidRPr="001B30CD">
              <w:rPr>
                <w:rFonts w:eastAsia="Times New Roman"/>
                <w:color w:val="FFFFFF" w:themeColor="background1"/>
                <w:sz w:val="22"/>
                <w:szCs w:val="22"/>
                <w:lang w:val="en-US" w:eastAsia="pl-PL"/>
              </w:rPr>
              <w:t>/departure</w:t>
            </w:r>
          </w:p>
        </w:tc>
        <w:tc>
          <w:tcPr>
            <w:tcW w:w="7161" w:type="dxa"/>
            <w:vAlign w:val="center"/>
          </w:tcPr>
          <w:p w14:paraId="2C3694A5" w14:textId="1003B910" w:rsidR="00DE5FBF" w:rsidRDefault="004B6A4E" w:rsidP="00177FB4">
            <w:pPr>
              <w:contextualSpacing/>
              <w:rPr>
                <w:lang w:val="en-US"/>
              </w:rPr>
            </w:pPr>
            <w:r w:rsidRPr="00DE5FBF">
              <w:rPr>
                <w:lang w:val="en-US"/>
              </w:rPr>
              <w:t>ATHENA Team (Stefania Chihaia</w:t>
            </w:r>
            <w:r w:rsidR="00DE5FBF">
              <w:rPr>
                <w:lang w:val="en-US"/>
              </w:rPr>
              <w:t xml:space="preserve">, </w:t>
            </w:r>
            <w:r w:rsidRPr="00DE5FBF">
              <w:rPr>
                <w:lang w:val="en-US"/>
              </w:rPr>
              <w:t>Corina Ilinca -</w:t>
            </w:r>
            <w:r w:rsidR="00DE5FBF">
              <w:rPr>
                <w:lang w:val="en-US"/>
              </w:rPr>
              <w:t xml:space="preserve"> </w:t>
            </w:r>
            <w:r w:rsidRPr="00DE5FBF">
              <w:rPr>
                <w:lang w:val="en-US"/>
              </w:rPr>
              <w:t>main responsible)</w:t>
            </w:r>
          </w:p>
          <w:p w14:paraId="18835A65" w14:textId="013A14A4" w:rsidR="004B6A4E" w:rsidRPr="00DE5FBF" w:rsidRDefault="004B6A4E" w:rsidP="00177FB4">
            <w:pPr>
              <w:contextualSpacing/>
              <w:rPr>
                <w:lang w:val="en-US"/>
              </w:rPr>
            </w:pPr>
            <w:r w:rsidRPr="00DE5FBF">
              <w:rPr>
                <w:lang w:val="en-US"/>
              </w:rPr>
              <w:t>UB’s Communications Department</w:t>
            </w:r>
          </w:p>
        </w:tc>
      </w:tr>
      <w:tr w:rsidR="004B6A4E" w:rsidRPr="00DE5FBF" w14:paraId="3BFE81B6" w14:textId="77777777" w:rsidTr="005D6BC3">
        <w:trPr>
          <w:gridAfter w:val="1"/>
          <w:wAfter w:w="22" w:type="dxa"/>
          <w:trHeight w:val="364"/>
          <w:jc w:val="center"/>
        </w:trPr>
        <w:tc>
          <w:tcPr>
            <w:tcW w:w="1743" w:type="dxa"/>
            <w:tcBorders>
              <w:top w:val="single" w:sz="4" w:space="0" w:color="FFFFFF" w:themeColor="background1"/>
            </w:tcBorders>
            <w:shd w:val="clear" w:color="auto" w:fill="936397"/>
            <w:noWrap/>
            <w:vAlign w:val="center"/>
          </w:tcPr>
          <w:p w14:paraId="78DD395F" w14:textId="77777777" w:rsidR="004B6A4E" w:rsidRPr="001B30CD" w:rsidRDefault="004B6A4E" w:rsidP="00177FB4">
            <w:pPr>
              <w:spacing w:before="100" w:beforeAutospacing="1" w:after="100" w:afterAutospacing="1"/>
              <w:jc w:val="center"/>
              <w:rPr>
                <w:rFonts w:eastAsia="Times New Roman"/>
                <w:color w:val="FFFFFF" w:themeColor="background1"/>
                <w:sz w:val="22"/>
                <w:szCs w:val="22"/>
                <w:lang w:val="en-US" w:eastAsia="pl-PL"/>
              </w:rPr>
            </w:pPr>
            <w:r>
              <w:rPr>
                <w:rFonts w:eastAsia="Times New Roman"/>
                <w:color w:val="FFFFFF" w:themeColor="background1"/>
                <w:sz w:val="22"/>
                <w:szCs w:val="22"/>
                <w:lang w:val="en-US" w:eastAsia="pl-PL"/>
              </w:rPr>
              <w:t>Source of financing</w:t>
            </w:r>
          </w:p>
        </w:tc>
        <w:tc>
          <w:tcPr>
            <w:tcW w:w="7161" w:type="dxa"/>
            <w:shd w:val="clear" w:color="auto" w:fill="auto"/>
            <w:vAlign w:val="center"/>
          </w:tcPr>
          <w:p w14:paraId="59EEDF6F" w14:textId="14F654F2" w:rsidR="004B6A4E" w:rsidRPr="005D6BC3" w:rsidRDefault="008279EC" w:rsidP="00177FB4">
            <w:pPr>
              <w:contextualSpacing/>
              <w:rPr>
                <w:lang w:val="en-US"/>
              </w:rPr>
            </w:pPr>
            <w:r>
              <w:rPr>
                <w:color w:val="244061" w:themeColor="accent1" w:themeShade="80"/>
                <w:lang w:val="en-US"/>
              </w:rPr>
              <w:t>UB</w:t>
            </w:r>
          </w:p>
        </w:tc>
      </w:tr>
      <w:tr w:rsidR="004B6A4E" w:rsidRPr="00A77AC7" w14:paraId="4BE0A088" w14:textId="77777777" w:rsidTr="00177FB4">
        <w:trPr>
          <w:trHeight w:val="153"/>
          <w:jc w:val="center"/>
        </w:trPr>
        <w:tc>
          <w:tcPr>
            <w:tcW w:w="8926" w:type="dxa"/>
            <w:gridSpan w:val="3"/>
            <w:shd w:val="clear" w:color="auto" w:fill="936397"/>
            <w:noWrap/>
            <w:vAlign w:val="center"/>
          </w:tcPr>
          <w:p w14:paraId="2DC2FB89" w14:textId="77777777" w:rsidR="004B6A4E" w:rsidRDefault="004B6A4E" w:rsidP="00177FB4">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r>
              <w:rPr>
                <w:rFonts w:ascii="Arial" w:hAnsi="Arial" w:cs="Arial"/>
                <w:color w:val="FFFFFF" w:themeColor="background1"/>
                <w:szCs w:val="22"/>
                <w:lang w:val="en-US"/>
              </w:rPr>
              <w:t>Results and Comments</w:t>
            </w:r>
          </w:p>
          <w:p w14:paraId="2C387722" w14:textId="77777777" w:rsidR="004B6A4E" w:rsidRDefault="004B6A4E" w:rsidP="00177FB4">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p>
          <w:p w14:paraId="0D3F2E51" w14:textId="77777777" w:rsidR="004B6A4E" w:rsidRPr="00A77AC7" w:rsidRDefault="004B6A4E" w:rsidP="00177FB4">
            <w:pPr>
              <w:pStyle w:val="ListParagraph"/>
              <w:autoSpaceDE w:val="0"/>
              <w:autoSpaceDN w:val="0"/>
              <w:adjustRightInd w:val="0"/>
              <w:ind w:left="1" w:hanging="3"/>
              <w:contextualSpacing w:val="0"/>
              <w:jc w:val="center"/>
              <w:rPr>
                <w:rFonts w:ascii="Arial" w:hAnsi="Arial" w:cs="Arial"/>
                <w:color w:val="FFFFFF" w:themeColor="background1"/>
                <w:szCs w:val="22"/>
                <w:lang w:val="en-US"/>
              </w:rPr>
            </w:pPr>
          </w:p>
        </w:tc>
      </w:tr>
    </w:tbl>
    <w:p w14:paraId="08CAE78A" w14:textId="77777777" w:rsidR="00DE5FBF" w:rsidRDefault="00DE5FBF" w:rsidP="00CC7DDE">
      <w:pPr>
        <w:jc w:val="both"/>
      </w:pPr>
    </w:p>
    <w:p w14:paraId="63F2611A" w14:textId="371ED8E1" w:rsidR="00D71213" w:rsidRDefault="00BD4F27" w:rsidP="00CC7DDE">
      <w:pPr>
        <w:jc w:val="both"/>
      </w:pPr>
      <w:r>
        <w:t xml:space="preserve">The documentation </w:t>
      </w:r>
      <w:r w:rsidR="00DE5FBF">
        <w:t>process</w:t>
      </w:r>
      <w:r>
        <w:t xml:space="preserve"> for obtaining updated information on the visual representation of gender within UB (19 faculties</w:t>
      </w:r>
      <w:r w:rsidR="00CC7DDE">
        <w:t>!</w:t>
      </w:r>
      <w:r>
        <w:t xml:space="preserve">) </w:t>
      </w:r>
      <w:r w:rsidR="00DE5FBF">
        <w:t>has already begun</w:t>
      </w:r>
      <w:r>
        <w:t>. We have</w:t>
      </w:r>
      <w:r w:rsidR="00DE5FBF">
        <w:t>,</w:t>
      </w:r>
      <w:r>
        <w:t xml:space="preserve"> </w:t>
      </w:r>
      <w:r w:rsidR="00CC7DDE">
        <w:t>by now</w:t>
      </w:r>
      <w:r w:rsidR="00DE5FBF">
        <w:t>,</w:t>
      </w:r>
      <w:r>
        <w:t xml:space="preserve"> an initial desk survey </w:t>
      </w:r>
      <w:r w:rsidR="00CC7DDE">
        <w:t xml:space="preserve">with </w:t>
      </w:r>
      <w:r>
        <w:t>the names of</w:t>
      </w:r>
      <w:r w:rsidR="00DE5FBF">
        <w:t xml:space="preserve"> </w:t>
      </w:r>
      <w:r>
        <w:t>teaching</w:t>
      </w:r>
      <w:r w:rsidR="00CC7DDE">
        <w:t>/conference/lab</w:t>
      </w:r>
      <w:r w:rsidR="00DE5FBF">
        <w:t>oratory centers</w:t>
      </w:r>
      <w:r>
        <w:t xml:space="preserve"> in UB (based on the information available online on each faculty</w:t>
      </w:r>
      <w:r w:rsidR="00DE5FBF">
        <w:t>’s webpage</w:t>
      </w:r>
      <w:r w:rsidR="00CC7DDE">
        <w:t>)</w:t>
      </w:r>
      <w:r w:rsidR="00DE5FBF">
        <w:t>,</w:t>
      </w:r>
      <w:r w:rsidR="00CC7DDE">
        <w:t xml:space="preserve"> proving the discrepancy between the female/male names. I</w:t>
      </w:r>
      <w:r>
        <w:t>n order to obtain a more accurate and complete picture</w:t>
      </w:r>
      <w:r w:rsidR="00DE5FBF">
        <w:t>,</w:t>
      </w:r>
      <w:r>
        <w:t xml:space="preserve"> we elaborated a first set of rese</w:t>
      </w:r>
      <w:r w:rsidR="00CC7DDE">
        <w:t>a</w:t>
      </w:r>
      <w:r>
        <w:t>rch instruments (for data gathering from each faculty</w:t>
      </w:r>
      <w:r w:rsidR="00CC7DDE">
        <w:t>)</w:t>
      </w:r>
      <w:r>
        <w:t>, identified students volunteering for this task. The work is in the process of final</w:t>
      </w:r>
      <w:r w:rsidR="00DE5FBF">
        <w:t>i</w:t>
      </w:r>
      <w:r>
        <w:t>zing. We also consulted specialized literature in the area</w:t>
      </w:r>
      <w:r w:rsidR="00DE5FBF">
        <w:t>s</w:t>
      </w:r>
      <w:r>
        <w:t xml:space="preserve"> of visual sociology, material/postmaterial studies and have preliminary discussion</w:t>
      </w:r>
      <w:r w:rsidR="00DE5FBF">
        <w:t>s</w:t>
      </w:r>
      <w:r>
        <w:t xml:space="preserve"> on possible articles</w:t>
      </w:r>
      <w:r w:rsidR="00D71213">
        <w:t xml:space="preserve"> to be elaborated. Based on the data gathered</w:t>
      </w:r>
      <w:r w:rsidR="00DE5FBF">
        <w:t>,</w:t>
      </w:r>
      <w:r w:rsidR="00D71213">
        <w:t xml:space="preserve"> we will prepare a set of </w:t>
      </w:r>
      <w:r w:rsidR="00CC7DDE">
        <w:t xml:space="preserve"> materials i</w:t>
      </w:r>
      <w:r w:rsidR="00D71213">
        <w:t xml:space="preserve">n order to </w:t>
      </w:r>
      <w:r w:rsidR="00DE5FBF">
        <w:t>initiate</w:t>
      </w:r>
      <w:r w:rsidR="00D71213">
        <w:t xml:space="preserve"> a debate and </w:t>
      </w:r>
      <w:r w:rsidR="00CC7DDE">
        <w:t xml:space="preserve">propose change. </w:t>
      </w:r>
    </w:p>
    <w:p w14:paraId="391E6F6A" w14:textId="77777777" w:rsidR="00D71213" w:rsidRDefault="00D71213" w:rsidP="00CC7DDE">
      <w:pPr>
        <w:jc w:val="both"/>
      </w:pPr>
    </w:p>
    <w:p w14:paraId="28ACC710" w14:textId="6509BF3A" w:rsidR="00D031F6" w:rsidRDefault="00D71213" w:rsidP="00D031F6">
      <w:r>
        <w:t xml:space="preserve">We are </w:t>
      </w:r>
      <w:r w:rsidR="00CC7DDE">
        <w:t>also in the stage of</w:t>
      </w:r>
      <w:r>
        <w:t xml:space="preserve"> preparing  a circular</w:t>
      </w:r>
      <w:r w:rsidR="002B61FA">
        <w:t xml:space="preserve"> e-mail</w:t>
      </w:r>
      <w:r>
        <w:t xml:space="preserve"> to be sent to all </w:t>
      </w:r>
      <w:r w:rsidR="00DE5FBF">
        <w:t>D</w:t>
      </w:r>
      <w:r>
        <w:t xml:space="preserve">eans from UB, inviting them to invest efforts in making more visible </w:t>
      </w:r>
      <w:r w:rsidR="00CC7DDE">
        <w:t xml:space="preserve">the contributions of Romanian women academics to </w:t>
      </w:r>
      <w:r>
        <w:t>their</w:t>
      </w:r>
      <w:r w:rsidR="00CC7DDE">
        <w:t xml:space="preserve"> students</w:t>
      </w:r>
      <w:r>
        <w:t xml:space="preserve"> and also to send </w:t>
      </w:r>
      <w:r w:rsidR="00CC7DDE">
        <w:t xml:space="preserve">us </w:t>
      </w:r>
      <w:r>
        <w:t>proposals for names of personalities from their domains (with due attention for women)</w:t>
      </w:r>
      <w:r w:rsidR="00CC7DDE">
        <w:t xml:space="preserve">. </w:t>
      </w:r>
      <w:r>
        <w:t>The circular letter will be endorsed by the Rector of UB, a strong promoter of th</w:t>
      </w:r>
      <w:r w:rsidR="00CC7DDE">
        <w:t>e</w:t>
      </w:r>
      <w:r>
        <w:t xml:space="preserve"> idea. Based on these proposals</w:t>
      </w:r>
      <w:r w:rsidR="00DE5FBF">
        <w:t>, in 2023</w:t>
      </w:r>
      <w:r>
        <w:t xml:space="preserve"> we will launc</w:t>
      </w:r>
      <w:r w:rsidR="00DE5FBF">
        <w:t xml:space="preserve">h </w:t>
      </w:r>
      <w:r>
        <w:t xml:space="preserve">a campaign </w:t>
      </w:r>
      <w:r w:rsidR="00DE5FBF">
        <w:t>to name several</w:t>
      </w:r>
      <w:r>
        <w:t xml:space="preserve"> conference/seminar/</w:t>
      </w:r>
      <w:r w:rsidR="00DE5FBF">
        <w:t>laboratory centers</w:t>
      </w:r>
      <w:r>
        <w:t xml:space="preserve"> after the names of important women personalities of UB.</w:t>
      </w:r>
      <w:r w:rsidR="00D031F6">
        <w:br w:type="page"/>
      </w:r>
    </w:p>
    <w:p w14:paraId="075D6797" w14:textId="1C07024B" w:rsidR="00D031F6" w:rsidRDefault="00943B27" w:rsidP="00943B27">
      <w:pPr>
        <w:pStyle w:val="Heading1"/>
        <w:ind w:right="-285"/>
      </w:pPr>
      <w:bookmarkStart w:id="23" w:name="_Toc124239434"/>
      <w:r>
        <w:lastRenderedPageBreak/>
        <w:t xml:space="preserve">4. </w:t>
      </w:r>
      <w:r w:rsidR="00D031F6">
        <w:t>Conclusions and recommendations</w:t>
      </w:r>
      <w:bookmarkEnd w:id="23"/>
    </w:p>
    <w:p w14:paraId="16741B70" w14:textId="77777777" w:rsidR="00BD1FCC" w:rsidRDefault="00BD1FCC" w:rsidP="00015870">
      <w:pPr>
        <w:jc w:val="both"/>
        <w:rPr>
          <w:color w:val="000000"/>
          <w:sz w:val="22"/>
          <w:szCs w:val="22"/>
        </w:rPr>
      </w:pPr>
      <w:bookmarkStart w:id="24" w:name="_heading=h.2bn6wsx" w:colFirst="0" w:colLast="0"/>
      <w:bookmarkEnd w:id="24"/>
    </w:p>
    <w:p w14:paraId="7C2039E7" w14:textId="015E3717" w:rsidR="00015870" w:rsidRPr="00CC7DDE" w:rsidRDefault="00015870" w:rsidP="00015870">
      <w:pPr>
        <w:jc w:val="both"/>
        <w:rPr>
          <w:rFonts w:asciiTheme="majorHAnsi" w:hAnsiTheme="majorHAnsi" w:cstheme="majorHAnsi"/>
        </w:rPr>
      </w:pPr>
      <w:r w:rsidRPr="00CC7DDE">
        <w:rPr>
          <w:rFonts w:asciiTheme="majorHAnsi" w:hAnsiTheme="majorHAnsi" w:cstheme="majorHAnsi"/>
        </w:rPr>
        <w:t xml:space="preserve">GEP-UB has been developed along 8 areas of activities, being an ambitious (maybe too ambitious) first plan for the institution. Since its official approval in May 2022, the majority of the activities planned for 2022 have been implemented or are in different stages of implementation. Very few have been postponed and some extra activities have been initiated. </w:t>
      </w:r>
    </w:p>
    <w:p w14:paraId="7B5A40C2" w14:textId="77777777" w:rsidR="00015870" w:rsidRPr="00CC7DDE" w:rsidRDefault="00015870" w:rsidP="00015870">
      <w:pPr>
        <w:jc w:val="both"/>
        <w:rPr>
          <w:rFonts w:asciiTheme="majorHAnsi" w:hAnsiTheme="majorHAnsi" w:cstheme="majorHAnsi"/>
        </w:rPr>
      </w:pPr>
    </w:p>
    <w:p w14:paraId="50735DC5" w14:textId="118689A3" w:rsidR="00015870" w:rsidRPr="00CC7DDE" w:rsidRDefault="00015870" w:rsidP="00015870">
      <w:pPr>
        <w:jc w:val="both"/>
        <w:rPr>
          <w:rFonts w:asciiTheme="majorHAnsi" w:hAnsiTheme="majorHAnsi" w:cstheme="majorHAnsi"/>
        </w:rPr>
      </w:pPr>
      <w:r w:rsidRPr="00CC7DDE">
        <w:rPr>
          <w:rFonts w:asciiTheme="majorHAnsi" w:hAnsiTheme="majorHAnsi" w:cstheme="majorHAnsi"/>
        </w:rPr>
        <w:t>Comparing with the situation before the creation of the GEP-UB (see initial report on the state of affair</w:t>
      </w:r>
      <w:r w:rsidR="007953F0">
        <w:rPr>
          <w:rFonts w:asciiTheme="majorHAnsi" w:hAnsiTheme="majorHAnsi" w:cstheme="majorHAnsi"/>
        </w:rPr>
        <w:t xml:space="preserve">s </w:t>
      </w:r>
      <w:r w:rsidRPr="00CC7DDE">
        <w:rPr>
          <w:rFonts w:asciiTheme="majorHAnsi" w:hAnsiTheme="majorHAnsi" w:cstheme="majorHAnsi"/>
        </w:rPr>
        <w:t xml:space="preserve">produced </w:t>
      </w:r>
      <w:r w:rsidR="007953F0">
        <w:rPr>
          <w:rFonts w:asciiTheme="majorHAnsi" w:hAnsiTheme="majorHAnsi" w:cstheme="majorHAnsi"/>
        </w:rPr>
        <w:t>at</w:t>
      </w:r>
      <w:r w:rsidRPr="00CC7DDE">
        <w:rPr>
          <w:rFonts w:asciiTheme="majorHAnsi" w:hAnsiTheme="majorHAnsi" w:cstheme="majorHAnsi"/>
        </w:rPr>
        <w:t xml:space="preserve"> the beginning of the project</w:t>
      </w:r>
      <w:r w:rsidR="0041348F">
        <w:rPr>
          <w:rFonts w:asciiTheme="majorHAnsi" w:hAnsiTheme="majorHAnsi" w:cstheme="majorHAnsi"/>
        </w:rPr>
        <w:t>, i.e., “</w:t>
      </w:r>
      <w:r w:rsidR="0041348F" w:rsidRPr="0041348F">
        <w:rPr>
          <w:rFonts w:asciiTheme="majorHAnsi" w:hAnsiTheme="majorHAnsi" w:cstheme="majorHAnsi"/>
        </w:rPr>
        <w:t>Report on national status in gender equality in Bulgaria, Spain, Italy, Poland, Portugal, Romania, Slovenia and Slovakia</w:t>
      </w:r>
      <w:r w:rsidR="0041348F">
        <w:rPr>
          <w:rFonts w:asciiTheme="majorHAnsi" w:hAnsiTheme="majorHAnsi" w:cstheme="majorHAnsi"/>
        </w:rPr>
        <w:t xml:space="preserve">: </w:t>
      </w:r>
      <w:r w:rsidR="0041348F" w:rsidRPr="0041348F">
        <w:rPr>
          <w:rFonts w:asciiTheme="majorHAnsi" w:hAnsiTheme="majorHAnsi" w:cstheme="majorHAnsi"/>
        </w:rPr>
        <w:t>Legislative and Policy Backgrounds to Promote Gender Equality in Research</w:t>
      </w:r>
      <w:r w:rsidR="0041348F">
        <w:rPr>
          <w:rFonts w:asciiTheme="majorHAnsi" w:hAnsiTheme="majorHAnsi" w:cstheme="majorHAnsi"/>
        </w:rPr>
        <w:t>”</w:t>
      </w:r>
      <w:r w:rsidRPr="00CC7DDE">
        <w:rPr>
          <w:rFonts w:asciiTheme="majorHAnsi" w:hAnsiTheme="majorHAnsi" w:cstheme="majorHAnsi"/>
        </w:rPr>
        <w:t>)</w:t>
      </w:r>
      <w:r w:rsidR="007953F0">
        <w:rPr>
          <w:rFonts w:asciiTheme="majorHAnsi" w:hAnsiTheme="majorHAnsi" w:cstheme="majorHAnsi"/>
        </w:rPr>
        <w:t>,</w:t>
      </w:r>
      <w:r w:rsidRPr="00CC7DDE">
        <w:rPr>
          <w:rFonts w:asciiTheme="majorHAnsi" w:hAnsiTheme="majorHAnsi" w:cstheme="majorHAnsi"/>
        </w:rPr>
        <w:t xml:space="preserve"> there are a series of quantitative and qualitative improvements that could be attributed to the activities undertaken within the GEP-UB. For example: (a) </w:t>
      </w:r>
      <w:r w:rsidR="00206F4E">
        <w:rPr>
          <w:rFonts w:asciiTheme="majorHAnsi" w:hAnsiTheme="majorHAnsi" w:cstheme="majorHAnsi"/>
        </w:rPr>
        <w:t>t</w:t>
      </w:r>
      <w:r w:rsidRPr="00CC7DDE">
        <w:rPr>
          <w:rFonts w:asciiTheme="majorHAnsi" w:hAnsiTheme="majorHAnsi" w:cstheme="majorHAnsi"/>
        </w:rPr>
        <w:t xml:space="preserve">he capacity building efforts (the training modules organized) increased the awareness of the necessity </w:t>
      </w:r>
      <w:r w:rsidR="00206F4E">
        <w:rPr>
          <w:rFonts w:asciiTheme="majorHAnsi" w:hAnsiTheme="majorHAnsi" w:cstheme="majorHAnsi"/>
        </w:rPr>
        <w:t>for</w:t>
      </w:r>
      <w:r w:rsidRPr="00CC7DDE">
        <w:rPr>
          <w:rFonts w:asciiTheme="majorHAnsi" w:hAnsiTheme="majorHAnsi" w:cstheme="majorHAnsi"/>
        </w:rPr>
        <w:t xml:space="preserve"> a GEP in the institution and revealed the type of gender</w:t>
      </w:r>
      <w:r w:rsidR="00206F4E">
        <w:rPr>
          <w:rFonts w:asciiTheme="majorHAnsi" w:hAnsiTheme="majorHAnsi" w:cstheme="majorHAnsi"/>
        </w:rPr>
        <w:t>-</w:t>
      </w:r>
      <w:r w:rsidRPr="00CC7DDE">
        <w:rPr>
          <w:rFonts w:asciiTheme="majorHAnsi" w:hAnsiTheme="majorHAnsi" w:cstheme="majorHAnsi"/>
        </w:rPr>
        <w:t xml:space="preserve">sensitive information </w:t>
      </w:r>
      <w:r w:rsidR="00206F4E">
        <w:rPr>
          <w:rFonts w:asciiTheme="majorHAnsi" w:hAnsiTheme="majorHAnsi" w:cstheme="majorHAnsi"/>
        </w:rPr>
        <w:t xml:space="preserve">that was </w:t>
      </w:r>
      <w:r w:rsidRPr="00CC7DDE">
        <w:rPr>
          <w:rFonts w:asciiTheme="majorHAnsi" w:hAnsiTheme="majorHAnsi" w:cstheme="majorHAnsi"/>
        </w:rPr>
        <w:t>missing</w:t>
      </w:r>
      <w:r w:rsidR="00206F4E">
        <w:rPr>
          <w:rFonts w:asciiTheme="majorHAnsi" w:hAnsiTheme="majorHAnsi" w:cstheme="majorHAnsi"/>
        </w:rPr>
        <w:t xml:space="preserve"> before</w:t>
      </w:r>
      <w:r w:rsidRPr="00CC7DDE">
        <w:rPr>
          <w:rFonts w:asciiTheme="majorHAnsi" w:hAnsiTheme="majorHAnsi" w:cstheme="majorHAnsi"/>
        </w:rPr>
        <w:t xml:space="preserve">; (b) </w:t>
      </w:r>
      <w:r w:rsidR="00206F4E">
        <w:rPr>
          <w:rFonts w:asciiTheme="majorHAnsi" w:hAnsiTheme="majorHAnsi" w:cstheme="majorHAnsi"/>
        </w:rPr>
        <w:t>UB’s s</w:t>
      </w:r>
      <w:r w:rsidRPr="00CC7DDE">
        <w:rPr>
          <w:rFonts w:asciiTheme="majorHAnsi" w:hAnsiTheme="majorHAnsi" w:cstheme="majorHAnsi"/>
        </w:rPr>
        <w:t>igning of the Diversity Chart</w:t>
      </w:r>
      <w:r w:rsidR="00206F4E">
        <w:rPr>
          <w:rFonts w:asciiTheme="majorHAnsi" w:hAnsiTheme="majorHAnsi" w:cstheme="majorHAnsi"/>
        </w:rPr>
        <w:t xml:space="preserve">er </w:t>
      </w:r>
      <w:r w:rsidRPr="00CC7DDE">
        <w:rPr>
          <w:rFonts w:asciiTheme="majorHAnsi" w:hAnsiTheme="majorHAnsi" w:cstheme="majorHAnsi"/>
        </w:rPr>
        <w:t>implies an additional institutional pressure to develop activities connected with the area of gender equality; (c) the establishment of the Bureau for Inclusion, Diversity and Equal Opportunities and the inclusion of the GEP-UB among its responsibilities is a concrete progress in institutionalizing the topic of gender equality in UB; (d) the creation of the Gender Studies Platform for Interdisciplinary Research</w:t>
      </w:r>
      <w:r w:rsidR="00206F4E">
        <w:rPr>
          <w:rFonts w:asciiTheme="majorHAnsi" w:hAnsiTheme="majorHAnsi" w:cstheme="majorHAnsi"/>
        </w:rPr>
        <w:t xml:space="preserve"> at ICUB</w:t>
      </w:r>
      <w:r w:rsidRPr="00CC7DDE">
        <w:rPr>
          <w:rFonts w:asciiTheme="majorHAnsi" w:hAnsiTheme="majorHAnsi" w:cstheme="majorHAnsi"/>
        </w:rPr>
        <w:t xml:space="preserve"> offered the opportunity to </w:t>
      </w:r>
      <w:r w:rsidR="00206F4E">
        <w:rPr>
          <w:rFonts w:asciiTheme="majorHAnsi" w:hAnsiTheme="majorHAnsi" w:cstheme="majorHAnsi"/>
        </w:rPr>
        <w:t>place</w:t>
      </w:r>
      <w:r w:rsidRPr="00CC7DDE">
        <w:rPr>
          <w:rFonts w:asciiTheme="majorHAnsi" w:hAnsiTheme="majorHAnsi" w:cstheme="majorHAnsi"/>
        </w:rPr>
        <w:t xml:space="preserve"> gender</w:t>
      </w:r>
      <w:r w:rsidR="00206F4E">
        <w:rPr>
          <w:rFonts w:asciiTheme="majorHAnsi" w:hAnsiTheme="majorHAnsi" w:cstheme="majorHAnsi"/>
        </w:rPr>
        <w:t>-</w:t>
      </w:r>
      <w:r w:rsidRPr="00CC7DDE">
        <w:rPr>
          <w:rFonts w:asciiTheme="majorHAnsi" w:hAnsiTheme="majorHAnsi" w:cstheme="majorHAnsi"/>
        </w:rPr>
        <w:t>sensitive interdisciplinary research on the institutional formal research agenda</w:t>
      </w:r>
      <w:r w:rsidR="00206F4E">
        <w:rPr>
          <w:rFonts w:asciiTheme="majorHAnsi" w:hAnsiTheme="majorHAnsi" w:cstheme="majorHAnsi"/>
        </w:rPr>
        <w:t xml:space="preserve">, which is a </w:t>
      </w:r>
      <w:r w:rsidRPr="00CC7DDE">
        <w:rPr>
          <w:rFonts w:asciiTheme="majorHAnsi" w:hAnsiTheme="majorHAnsi" w:cstheme="majorHAnsi"/>
        </w:rPr>
        <w:t xml:space="preserve">very useful step </w:t>
      </w:r>
      <w:r w:rsidR="00206F4E">
        <w:rPr>
          <w:rFonts w:asciiTheme="majorHAnsi" w:hAnsiTheme="majorHAnsi" w:cstheme="majorHAnsi"/>
        </w:rPr>
        <w:t>towards</w:t>
      </w:r>
      <w:r w:rsidRPr="00CC7DDE">
        <w:rPr>
          <w:rFonts w:asciiTheme="majorHAnsi" w:hAnsiTheme="majorHAnsi" w:cstheme="majorHAnsi"/>
        </w:rPr>
        <w:t xml:space="preserve"> counteract</w:t>
      </w:r>
      <w:r w:rsidR="00206F4E">
        <w:rPr>
          <w:rFonts w:asciiTheme="majorHAnsi" w:hAnsiTheme="majorHAnsi" w:cstheme="majorHAnsi"/>
        </w:rPr>
        <w:t xml:space="preserve">ing </w:t>
      </w:r>
      <w:r w:rsidRPr="00CC7DDE">
        <w:rPr>
          <w:rFonts w:asciiTheme="majorHAnsi" w:hAnsiTheme="majorHAnsi" w:cstheme="majorHAnsi"/>
        </w:rPr>
        <w:t>the hostile attitudes towards the domain.</w:t>
      </w:r>
    </w:p>
    <w:p w14:paraId="74E11BD1" w14:textId="77777777" w:rsidR="00015870" w:rsidRPr="00CC7DDE" w:rsidRDefault="00015870" w:rsidP="00015870">
      <w:pPr>
        <w:jc w:val="both"/>
        <w:rPr>
          <w:rFonts w:asciiTheme="majorHAnsi" w:hAnsiTheme="majorHAnsi" w:cstheme="majorHAnsi"/>
        </w:rPr>
      </w:pPr>
    </w:p>
    <w:p w14:paraId="7AF5052D" w14:textId="77777777" w:rsidR="00015870" w:rsidRPr="00CC7DDE" w:rsidRDefault="00015870" w:rsidP="00015870">
      <w:pPr>
        <w:jc w:val="both"/>
        <w:rPr>
          <w:rFonts w:asciiTheme="majorHAnsi" w:hAnsiTheme="majorHAnsi" w:cstheme="majorHAnsi"/>
        </w:rPr>
      </w:pPr>
      <w:r w:rsidRPr="00CC7DDE">
        <w:rPr>
          <w:rFonts w:asciiTheme="majorHAnsi" w:hAnsiTheme="majorHAnsi" w:cstheme="majorHAnsi"/>
        </w:rPr>
        <w:t>Summary of activities implemented:</w:t>
      </w:r>
    </w:p>
    <w:p w14:paraId="24D4910D" w14:textId="77777777" w:rsidR="00015870" w:rsidRPr="00CC7DDE" w:rsidRDefault="00015870" w:rsidP="00015870">
      <w:pPr>
        <w:jc w:val="both"/>
        <w:rPr>
          <w:rFonts w:asciiTheme="majorHAnsi" w:hAnsiTheme="majorHAnsi" w:cstheme="majorHAnsi"/>
        </w:rPr>
      </w:pPr>
    </w:p>
    <w:p w14:paraId="276A8144" w14:textId="2D623D53" w:rsidR="00015870" w:rsidRPr="00CF191D" w:rsidRDefault="00015870" w:rsidP="00015870">
      <w:pPr>
        <w:jc w:val="both"/>
        <w:rPr>
          <w:rFonts w:asciiTheme="majorHAnsi" w:hAnsiTheme="majorHAnsi" w:cstheme="majorHAnsi"/>
          <w:b/>
          <w:bCs/>
        </w:rPr>
      </w:pPr>
      <w:r w:rsidRPr="00CC7DDE">
        <w:rPr>
          <w:rFonts w:asciiTheme="majorHAnsi" w:hAnsiTheme="majorHAnsi" w:cstheme="majorHAnsi"/>
          <w:b/>
          <w:bCs/>
        </w:rPr>
        <w:t>Governance for Gender Equality</w:t>
      </w:r>
    </w:p>
    <w:p w14:paraId="50E2B2F5" w14:textId="3F79F0EF" w:rsidR="00C3051B" w:rsidRPr="00ED5C0F" w:rsidRDefault="00015870" w:rsidP="00C3051B">
      <w:pPr>
        <w:jc w:val="both"/>
        <w:rPr>
          <w:rFonts w:asciiTheme="majorHAnsi" w:hAnsiTheme="majorHAnsi" w:cstheme="majorHAnsi"/>
        </w:rPr>
      </w:pPr>
      <w:r w:rsidRPr="00CC7DDE">
        <w:rPr>
          <w:rFonts w:asciiTheme="majorHAnsi" w:hAnsiTheme="majorHAnsi" w:cstheme="majorHAnsi"/>
        </w:rPr>
        <w:t xml:space="preserve">The GEP-UB is legally approved at institutional level since </w:t>
      </w:r>
      <w:r w:rsidR="00F472AB">
        <w:rPr>
          <w:rFonts w:asciiTheme="majorHAnsi" w:hAnsiTheme="majorHAnsi" w:cstheme="majorHAnsi"/>
        </w:rPr>
        <w:t>April</w:t>
      </w:r>
      <w:r w:rsidRPr="00CC7DDE">
        <w:rPr>
          <w:rFonts w:asciiTheme="majorHAnsi" w:hAnsiTheme="majorHAnsi" w:cstheme="majorHAnsi"/>
        </w:rPr>
        <w:t xml:space="preserve"> 2022 and </w:t>
      </w:r>
      <w:r w:rsidR="009F499B">
        <w:rPr>
          <w:rFonts w:asciiTheme="majorHAnsi" w:hAnsiTheme="majorHAnsi" w:cstheme="majorHAnsi"/>
        </w:rPr>
        <w:t xml:space="preserve">it has </w:t>
      </w:r>
      <w:r w:rsidRPr="00CC7DDE">
        <w:rPr>
          <w:rFonts w:asciiTheme="majorHAnsi" w:hAnsiTheme="majorHAnsi" w:cstheme="majorHAnsi"/>
        </w:rPr>
        <w:t>received, in conformity with the national legislation, the legal operating endorsement from ANES- the National Agency for Equal Opportunities between women and men in November 2022</w:t>
      </w:r>
      <w:r w:rsidR="001D2F4F">
        <w:rPr>
          <w:rFonts w:asciiTheme="majorHAnsi" w:hAnsiTheme="majorHAnsi" w:cstheme="majorHAnsi"/>
        </w:rPr>
        <w:t xml:space="preserve">. </w:t>
      </w:r>
      <w:r w:rsidRPr="00CC7DDE">
        <w:rPr>
          <w:rFonts w:asciiTheme="majorHAnsi" w:hAnsiTheme="majorHAnsi" w:cstheme="majorHAnsi"/>
        </w:rPr>
        <w:t xml:space="preserve">The GEP-UB has a place of its own at this moment within the institution. It is officially assumed as an ongoing project of the institution placed within an adequate structure </w:t>
      </w:r>
      <w:r w:rsidR="00395D32">
        <w:rPr>
          <w:rFonts w:asciiTheme="majorHAnsi" w:hAnsiTheme="majorHAnsi" w:cstheme="majorHAnsi"/>
        </w:rPr>
        <w:t>re-organized</w:t>
      </w:r>
      <w:r w:rsidRPr="00CC7DDE">
        <w:rPr>
          <w:rFonts w:asciiTheme="majorHAnsi" w:hAnsiTheme="majorHAnsi" w:cstheme="majorHAnsi"/>
        </w:rPr>
        <w:t xml:space="preserve"> in October 2022</w:t>
      </w:r>
      <w:r w:rsidR="000D44BB">
        <w:rPr>
          <w:rFonts w:asciiTheme="majorHAnsi" w:hAnsiTheme="majorHAnsi" w:cstheme="majorHAnsi"/>
        </w:rPr>
        <w:t xml:space="preserve">, namely </w:t>
      </w:r>
      <w:r w:rsidRPr="00CC7DDE">
        <w:rPr>
          <w:rFonts w:asciiTheme="majorHAnsi" w:hAnsiTheme="majorHAnsi" w:cstheme="majorHAnsi"/>
          <w:i/>
          <w:iCs/>
        </w:rPr>
        <w:t>The Bureau for Inclusion, Equity and Equal Opportunity</w:t>
      </w:r>
      <w:r w:rsidRPr="00CC7DDE">
        <w:rPr>
          <w:rFonts w:asciiTheme="majorHAnsi" w:hAnsiTheme="majorHAnsi" w:cstheme="majorHAnsi"/>
        </w:rPr>
        <w:t>, part of the UB “Direction for Strategic Orientation, Evaluation, Monitoring and Public Policies</w:t>
      </w:r>
      <w:r w:rsidR="00B72108">
        <w:rPr>
          <w:rFonts w:asciiTheme="majorHAnsi" w:hAnsiTheme="majorHAnsi" w:cstheme="majorHAnsi"/>
        </w:rPr>
        <w:t xml:space="preserve">.” </w:t>
      </w:r>
      <w:r w:rsidR="00C3051B" w:rsidRPr="00ED5C0F">
        <w:rPr>
          <w:rFonts w:asciiTheme="majorHAnsi" w:hAnsiTheme="majorHAnsi" w:cstheme="majorHAnsi"/>
        </w:rPr>
        <w:t>Although primary design</w:t>
      </w:r>
      <w:r w:rsidR="00C3051B">
        <w:rPr>
          <w:rFonts w:asciiTheme="majorHAnsi" w:hAnsiTheme="majorHAnsi" w:cstheme="majorHAnsi"/>
        </w:rPr>
        <w:t>ed</w:t>
      </w:r>
      <w:r w:rsidR="00C3051B" w:rsidRPr="00ED5C0F">
        <w:rPr>
          <w:rFonts w:asciiTheme="majorHAnsi" w:hAnsiTheme="majorHAnsi" w:cstheme="majorHAnsi"/>
        </w:rPr>
        <w:t xml:space="preserve"> for social work needs and services, the bureau enlarged its objectives with those involving gender equality aspects. </w:t>
      </w:r>
      <w:r w:rsidR="00C3051B">
        <w:rPr>
          <w:rFonts w:asciiTheme="majorHAnsi" w:hAnsiTheme="majorHAnsi" w:cstheme="majorHAnsi"/>
        </w:rPr>
        <w:t>Therefore, t</w:t>
      </w:r>
      <w:r w:rsidR="00C3051B" w:rsidRPr="00ED5C0F">
        <w:rPr>
          <w:rFonts w:asciiTheme="majorHAnsi" w:hAnsiTheme="majorHAnsi" w:cstheme="majorHAnsi"/>
        </w:rPr>
        <w:t xml:space="preserve">here is a clear </w:t>
      </w:r>
      <w:r w:rsidR="00C3051B">
        <w:rPr>
          <w:rFonts w:asciiTheme="majorHAnsi" w:hAnsiTheme="majorHAnsi" w:cstheme="majorHAnsi"/>
        </w:rPr>
        <w:t>location</w:t>
      </w:r>
      <w:r w:rsidR="00C3051B" w:rsidRPr="00ED5C0F">
        <w:rPr>
          <w:rFonts w:asciiTheme="majorHAnsi" w:hAnsiTheme="majorHAnsi" w:cstheme="majorHAnsi"/>
        </w:rPr>
        <w:t xml:space="preserve"> </w:t>
      </w:r>
      <w:r w:rsidR="00C3051B">
        <w:rPr>
          <w:rFonts w:asciiTheme="majorHAnsi" w:hAnsiTheme="majorHAnsi" w:cstheme="majorHAnsi"/>
        </w:rPr>
        <w:t>as well as</w:t>
      </w:r>
      <w:r w:rsidR="00C3051B" w:rsidRPr="00ED5C0F">
        <w:rPr>
          <w:rFonts w:asciiTheme="majorHAnsi" w:hAnsiTheme="majorHAnsi" w:cstheme="majorHAnsi"/>
        </w:rPr>
        <w:t xml:space="preserve"> a small team officially designated by the Rectorate (complementary to the </w:t>
      </w:r>
      <w:r w:rsidR="00C3051B">
        <w:rPr>
          <w:rFonts w:asciiTheme="majorHAnsi" w:hAnsiTheme="majorHAnsi" w:cstheme="majorHAnsi"/>
        </w:rPr>
        <w:t>ATHENA</w:t>
      </w:r>
      <w:r w:rsidR="00C3051B" w:rsidRPr="00ED5C0F">
        <w:rPr>
          <w:rFonts w:asciiTheme="majorHAnsi" w:hAnsiTheme="majorHAnsi" w:cstheme="majorHAnsi"/>
        </w:rPr>
        <w:t xml:space="preserve"> team). For the moment</w:t>
      </w:r>
      <w:r w:rsidR="00C3051B">
        <w:rPr>
          <w:rFonts w:asciiTheme="majorHAnsi" w:hAnsiTheme="majorHAnsi" w:cstheme="majorHAnsi"/>
        </w:rPr>
        <w:t>,</w:t>
      </w:r>
      <w:r w:rsidR="00C3051B" w:rsidRPr="00ED5C0F">
        <w:rPr>
          <w:rFonts w:asciiTheme="majorHAnsi" w:hAnsiTheme="majorHAnsi" w:cstheme="majorHAnsi"/>
        </w:rPr>
        <w:t xml:space="preserve"> no staff position is specifically budgeted, but there is the promise that, after the</w:t>
      </w:r>
      <w:r w:rsidR="00C3051B">
        <w:rPr>
          <w:rFonts w:asciiTheme="majorHAnsi" w:hAnsiTheme="majorHAnsi" w:cstheme="majorHAnsi"/>
        </w:rPr>
        <w:t xml:space="preserve"> finalisation of the</w:t>
      </w:r>
      <w:r w:rsidR="00C3051B" w:rsidRPr="00ED5C0F">
        <w:rPr>
          <w:rFonts w:asciiTheme="majorHAnsi" w:hAnsiTheme="majorHAnsi" w:cstheme="majorHAnsi"/>
        </w:rPr>
        <w:t xml:space="preserve"> </w:t>
      </w:r>
      <w:r w:rsidR="00C3051B">
        <w:rPr>
          <w:rFonts w:asciiTheme="majorHAnsi" w:hAnsiTheme="majorHAnsi" w:cstheme="majorHAnsi"/>
        </w:rPr>
        <w:t>ATHENA</w:t>
      </w:r>
      <w:r w:rsidR="00C3051B" w:rsidRPr="00ED5C0F">
        <w:rPr>
          <w:rFonts w:asciiTheme="majorHAnsi" w:hAnsiTheme="majorHAnsi" w:cstheme="majorHAnsi"/>
        </w:rPr>
        <w:t xml:space="preserve"> project, the coordinator of the implementation of GEP-UB will receive a management bonus. One person from the newly created Bureau and another from the Office of Statistics have</w:t>
      </w:r>
      <w:r w:rsidR="00C3051B">
        <w:rPr>
          <w:rFonts w:asciiTheme="majorHAnsi" w:hAnsiTheme="majorHAnsi" w:cstheme="majorHAnsi"/>
        </w:rPr>
        <w:t xml:space="preserve"> also</w:t>
      </w:r>
      <w:r w:rsidR="00C3051B" w:rsidRPr="00ED5C0F">
        <w:rPr>
          <w:rFonts w:asciiTheme="majorHAnsi" w:hAnsiTheme="majorHAnsi" w:cstheme="majorHAnsi"/>
        </w:rPr>
        <w:t xml:space="preserve"> been officially designated to support the monitoring activities. A scholarship for a PhD student is also promised for </w:t>
      </w:r>
      <w:r w:rsidR="00C3051B">
        <w:rPr>
          <w:rFonts w:asciiTheme="majorHAnsi" w:hAnsiTheme="majorHAnsi" w:cstheme="majorHAnsi"/>
        </w:rPr>
        <w:t>secretarial</w:t>
      </w:r>
      <w:r w:rsidR="00C3051B" w:rsidRPr="00ED5C0F">
        <w:rPr>
          <w:rFonts w:asciiTheme="majorHAnsi" w:hAnsiTheme="majorHAnsi" w:cstheme="majorHAnsi"/>
        </w:rPr>
        <w:t xml:space="preserve">/management support starting with 2023. </w:t>
      </w:r>
    </w:p>
    <w:p w14:paraId="2F9C5F65" w14:textId="77777777" w:rsidR="00015870" w:rsidRPr="00CC7DDE" w:rsidRDefault="00015870" w:rsidP="00015870">
      <w:pPr>
        <w:jc w:val="both"/>
        <w:rPr>
          <w:rFonts w:asciiTheme="majorHAnsi" w:hAnsiTheme="majorHAnsi" w:cstheme="majorHAnsi"/>
        </w:rPr>
      </w:pPr>
    </w:p>
    <w:p w14:paraId="1D04780A" w14:textId="1BD27838" w:rsidR="00015870" w:rsidRPr="00CC7DDE" w:rsidRDefault="00015870" w:rsidP="00015870">
      <w:pPr>
        <w:jc w:val="both"/>
        <w:rPr>
          <w:rFonts w:asciiTheme="majorHAnsi" w:hAnsiTheme="majorHAnsi" w:cstheme="majorHAnsi"/>
        </w:rPr>
      </w:pPr>
      <w:r w:rsidRPr="00CC7DDE">
        <w:rPr>
          <w:rFonts w:asciiTheme="majorHAnsi" w:hAnsiTheme="majorHAnsi" w:cstheme="majorHAnsi"/>
          <w:b/>
          <w:bCs/>
          <w:lang w:val="ro-RO"/>
        </w:rPr>
        <w:t>Promotion and information activities</w:t>
      </w:r>
    </w:p>
    <w:p w14:paraId="4F7DE303" w14:textId="7DF51A3F" w:rsidR="00015870" w:rsidRPr="00CC7DDE" w:rsidRDefault="00015870" w:rsidP="00015870">
      <w:pPr>
        <w:jc w:val="both"/>
        <w:rPr>
          <w:rFonts w:asciiTheme="majorHAnsi" w:hAnsiTheme="majorHAnsi" w:cstheme="majorHAnsi"/>
          <w:lang w:val="en-US"/>
        </w:rPr>
      </w:pPr>
      <w:r w:rsidRPr="00CC7DDE">
        <w:rPr>
          <w:rFonts w:asciiTheme="majorHAnsi" w:hAnsiTheme="majorHAnsi" w:cstheme="majorHAnsi"/>
          <w:lang w:val="ro-RO"/>
        </w:rPr>
        <w:t xml:space="preserve">All the activities planned for 2022 have been implemented and some extra initiatives have been initiated. The GEP-UB </w:t>
      </w:r>
      <w:r w:rsidR="00C3051B">
        <w:rPr>
          <w:rFonts w:asciiTheme="majorHAnsi" w:hAnsiTheme="majorHAnsi" w:cstheme="majorHAnsi"/>
          <w:lang w:val="ro-RO"/>
        </w:rPr>
        <w:t>web</w:t>
      </w:r>
      <w:r w:rsidRPr="00CC7DDE">
        <w:rPr>
          <w:rFonts w:asciiTheme="majorHAnsi" w:hAnsiTheme="majorHAnsi" w:cstheme="majorHAnsi"/>
          <w:lang w:val="ro-RO"/>
        </w:rPr>
        <w:t xml:space="preserve">site and </w:t>
      </w:r>
      <w:r w:rsidR="00C3051B">
        <w:rPr>
          <w:rFonts w:asciiTheme="majorHAnsi" w:hAnsiTheme="majorHAnsi" w:cstheme="majorHAnsi"/>
          <w:lang w:val="ro-RO"/>
        </w:rPr>
        <w:t>F</w:t>
      </w:r>
      <w:r w:rsidRPr="00CC7DDE">
        <w:rPr>
          <w:rFonts w:asciiTheme="majorHAnsi" w:hAnsiTheme="majorHAnsi" w:cstheme="majorHAnsi"/>
          <w:lang w:val="ro-RO"/>
        </w:rPr>
        <w:t>acebook</w:t>
      </w:r>
      <w:r w:rsidR="00C3051B">
        <w:rPr>
          <w:rFonts w:asciiTheme="majorHAnsi" w:hAnsiTheme="majorHAnsi" w:cstheme="majorHAnsi"/>
          <w:lang w:val="ro-RO"/>
        </w:rPr>
        <w:t xml:space="preserve"> page</w:t>
      </w:r>
      <w:r w:rsidRPr="00CC7DDE">
        <w:rPr>
          <w:rFonts w:asciiTheme="majorHAnsi" w:hAnsiTheme="majorHAnsi" w:cstheme="majorHAnsi"/>
          <w:lang w:val="ro-RO"/>
        </w:rPr>
        <w:t xml:space="preserve"> have been developed and constantly </w:t>
      </w:r>
      <w:r w:rsidR="00C3051B">
        <w:rPr>
          <w:rFonts w:asciiTheme="majorHAnsi" w:hAnsiTheme="majorHAnsi" w:cstheme="majorHAnsi"/>
          <w:lang w:val="ro-RO"/>
        </w:rPr>
        <w:t>updated</w:t>
      </w:r>
      <w:r w:rsidRPr="00CC7DDE">
        <w:rPr>
          <w:rFonts w:asciiTheme="majorHAnsi" w:hAnsiTheme="majorHAnsi" w:cstheme="majorHAnsi"/>
          <w:lang w:val="ro-RO"/>
        </w:rPr>
        <w:t xml:space="preserve"> with information. The same is valid for the UB and </w:t>
      </w:r>
      <w:r w:rsidR="00C3051B">
        <w:rPr>
          <w:rFonts w:asciiTheme="majorHAnsi" w:hAnsiTheme="majorHAnsi" w:cstheme="majorHAnsi"/>
          <w:lang w:val="ro-RO"/>
        </w:rPr>
        <w:t>ATHENA</w:t>
      </w:r>
      <w:r w:rsidRPr="00CC7DDE">
        <w:rPr>
          <w:rFonts w:asciiTheme="majorHAnsi" w:hAnsiTheme="majorHAnsi" w:cstheme="majorHAnsi"/>
          <w:lang w:val="ro-RO"/>
        </w:rPr>
        <w:t xml:space="preserve"> Newsletters. The database with stakeholders (</w:t>
      </w:r>
      <w:r w:rsidRPr="00CC7DDE">
        <w:rPr>
          <w:rFonts w:asciiTheme="majorHAnsi" w:hAnsiTheme="majorHAnsi" w:cstheme="majorHAnsi"/>
          <w:lang w:val="en-US"/>
        </w:rPr>
        <w:t>ongoing activity) was regularly updated (</w:t>
      </w:r>
      <w:r w:rsidR="00DE470C">
        <w:rPr>
          <w:rFonts w:asciiTheme="majorHAnsi" w:hAnsiTheme="majorHAnsi" w:cstheme="majorHAnsi"/>
          <w:lang w:val="en-US"/>
        </w:rPr>
        <w:t>we have a number of 10 partners</w:t>
      </w:r>
      <w:r w:rsidRPr="00CC7DDE">
        <w:rPr>
          <w:rFonts w:asciiTheme="majorHAnsi" w:hAnsiTheme="majorHAnsi" w:cstheme="majorHAnsi"/>
          <w:lang w:val="en-US"/>
        </w:rPr>
        <w:t>) and an important stakeholder meeting took place in collaboration with ANES</w:t>
      </w:r>
      <w:r w:rsidR="00C3051B">
        <w:rPr>
          <w:rFonts w:asciiTheme="majorHAnsi" w:hAnsiTheme="majorHAnsi" w:cstheme="majorHAnsi"/>
          <w:lang w:val="en-US"/>
        </w:rPr>
        <w:t xml:space="preserve"> (25.10.2022, 39 participants).</w:t>
      </w:r>
    </w:p>
    <w:p w14:paraId="2B7AB997" w14:textId="77777777" w:rsidR="00015870" w:rsidRPr="00CC7DDE" w:rsidRDefault="00015870" w:rsidP="00015870">
      <w:pPr>
        <w:jc w:val="both"/>
        <w:rPr>
          <w:rFonts w:asciiTheme="majorHAnsi" w:hAnsiTheme="majorHAnsi" w:cstheme="majorHAnsi"/>
          <w:lang w:val="en-US"/>
        </w:rPr>
      </w:pPr>
    </w:p>
    <w:p w14:paraId="1E2EA4FB" w14:textId="77777777" w:rsidR="00015870" w:rsidRPr="00CC7DDE" w:rsidRDefault="00015870" w:rsidP="00015870">
      <w:pPr>
        <w:jc w:val="both"/>
        <w:rPr>
          <w:rFonts w:asciiTheme="majorHAnsi" w:hAnsiTheme="majorHAnsi" w:cstheme="majorHAnsi"/>
          <w:b/>
          <w:bCs/>
          <w:lang w:val="ro-RO"/>
        </w:rPr>
      </w:pPr>
      <w:r w:rsidRPr="00CC7DDE">
        <w:rPr>
          <w:rFonts w:asciiTheme="majorHAnsi" w:hAnsiTheme="majorHAnsi" w:cstheme="majorHAnsi"/>
          <w:b/>
          <w:bCs/>
          <w:lang w:val="ro-RO"/>
        </w:rPr>
        <w:t>Research activities</w:t>
      </w:r>
    </w:p>
    <w:p w14:paraId="7E7C03D3" w14:textId="7DE399A3" w:rsidR="00015870" w:rsidRPr="00CC7DDE" w:rsidRDefault="00015870" w:rsidP="00015870">
      <w:pPr>
        <w:jc w:val="both"/>
        <w:rPr>
          <w:rFonts w:asciiTheme="majorHAnsi" w:hAnsiTheme="majorHAnsi" w:cstheme="majorHAnsi"/>
        </w:rPr>
      </w:pPr>
      <w:r w:rsidRPr="00CC7DDE">
        <w:rPr>
          <w:rFonts w:asciiTheme="majorHAnsi" w:hAnsiTheme="majorHAnsi" w:cstheme="majorHAnsi"/>
        </w:rPr>
        <w:t xml:space="preserve">We consider that real progress has been </w:t>
      </w:r>
      <w:r w:rsidR="00133143">
        <w:rPr>
          <w:rFonts w:asciiTheme="majorHAnsi" w:hAnsiTheme="majorHAnsi" w:cstheme="majorHAnsi"/>
        </w:rPr>
        <w:t>made towards</w:t>
      </w:r>
      <w:r w:rsidRPr="00CC7DDE">
        <w:rPr>
          <w:rFonts w:asciiTheme="majorHAnsi" w:hAnsiTheme="majorHAnsi" w:cstheme="majorHAnsi"/>
        </w:rPr>
        <w:t xml:space="preserve"> promoting gender</w:t>
      </w:r>
      <w:r w:rsidR="00133143">
        <w:rPr>
          <w:rFonts w:asciiTheme="majorHAnsi" w:hAnsiTheme="majorHAnsi" w:cstheme="majorHAnsi"/>
        </w:rPr>
        <w:t>-</w:t>
      </w:r>
      <w:r w:rsidRPr="00CC7DDE">
        <w:rPr>
          <w:rFonts w:asciiTheme="majorHAnsi" w:hAnsiTheme="majorHAnsi" w:cstheme="majorHAnsi"/>
        </w:rPr>
        <w:t xml:space="preserve">sensitive research. </w:t>
      </w:r>
    </w:p>
    <w:p w14:paraId="76ABC344" w14:textId="19093380" w:rsidR="00015870" w:rsidRPr="00CC7DDE" w:rsidRDefault="00015870" w:rsidP="00015870">
      <w:pPr>
        <w:jc w:val="both"/>
        <w:rPr>
          <w:rFonts w:asciiTheme="majorHAnsi" w:hAnsiTheme="majorHAnsi" w:cstheme="majorHAnsi"/>
        </w:rPr>
      </w:pPr>
      <w:r w:rsidRPr="00CC7DDE">
        <w:rPr>
          <w:rFonts w:asciiTheme="majorHAnsi" w:hAnsiTheme="majorHAnsi" w:cstheme="majorHAnsi"/>
        </w:rPr>
        <w:t>The establishment of the informal network of women academics (approx. 40 persons) and the G</w:t>
      </w:r>
      <w:r w:rsidR="00133143">
        <w:rPr>
          <w:rFonts w:asciiTheme="majorHAnsi" w:hAnsiTheme="majorHAnsi" w:cstheme="majorHAnsi"/>
        </w:rPr>
        <w:t xml:space="preserve">ender </w:t>
      </w:r>
      <w:r w:rsidRPr="00CC7DDE">
        <w:rPr>
          <w:rFonts w:asciiTheme="majorHAnsi" w:hAnsiTheme="majorHAnsi" w:cstheme="majorHAnsi"/>
        </w:rPr>
        <w:t>S</w:t>
      </w:r>
      <w:r w:rsidR="00133143">
        <w:rPr>
          <w:rFonts w:asciiTheme="majorHAnsi" w:hAnsiTheme="majorHAnsi" w:cstheme="majorHAnsi"/>
        </w:rPr>
        <w:t>tudies</w:t>
      </w:r>
      <w:r w:rsidRPr="00CC7DDE">
        <w:rPr>
          <w:rFonts w:asciiTheme="majorHAnsi" w:hAnsiTheme="majorHAnsi" w:cstheme="majorHAnsi"/>
        </w:rPr>
        <w:t xml:space="preserve"> Research Platform (as part of </w:t>
      </w:r>
      <w:r w:rsidR="00133143">
        <w:rPr>
          <w:rFonts w:asciiTheme="majorHAnsi" w:hAnsiTheme="majorHAnsi" w:cstheme="majorHAnsi"/>
        </w:rPr>
        <w:t>ICUB</w:t>
      </w:r>
      <w:r w:rsidRPr="00CC7DDE">
        <w:rPr>
          <w:rFonts w:asciiTheme="majorHAnsi" w:hAnsiTheme="majorHAnsi" w:cstheme="majorHAnsi"/>
        </w:rPr>
        <w:t xml:space="preserve">) proved to </w:t>
      </w:r>
      <w:r w:rsidR="00133143">
        <w:rPr>
          <w:rFonts w:asciiTheme="majorHAnsi" w:hAnsiTheme="majorHAnsi" w:cstheme="majorHAnsi"/>
        </w:rPr>
        <w:t>gather together</w:t>
      </w:r>
      <w:r w:rsidRPr="00CC7DDE">
        <w:rPr>
          <w:rFonts w:asciiTheme="majorHAnsi" w:hAnsiTheme="majorHAnsi" w:cstheme="majorHAnsi"/>
        </w:rPr>
        <w:t xml:space="preserve"> human resources with interests in the field. The monthly meetings organized since September created a suitable frame for knowing who is doing what</w:t>
      </w:r>
      <w:r w:rsidR="00133143">
        <w:rPr>
          <w:rFonts w:asciiTheme="majorHAnsi" w:hAnsiTheme="majorHAnsi" w:cstheme="majorHAnsi"/>
        </w:rPr>
        <w:t>,</w:t>
      </w:r>
      <w:r w:rsidRPr="00CC7DDE">
        <w:rPr>
          <w:rFonts w:asciiTheme="majorHAnsi" w:hAnsiTheme="majorHAnsi" w:cstheme="majorHAnsi"/>
        </w:rPr>
        <w:t xml:space="preserve"> and</w:t>
      </w:r>
      <w:r w:rsidR="00133143">
        <w:rPr>
          <w:rFonts w:asciiTheme="majorHAnsi" w:hAnsiTheme="majorHAnsi" w:cstheme="majorHAnsi"/>
        </w:rPr>
        <w:t xml:space="preserve"> for</w:t>
      </w:r>
      <w:r w:rsidRPr="00CC7DDE">
        <w:rPr>
          <w:rFonts w:asciiTheme="majorHAnsi" w:hAnsiTheme="majorHAnsi" w:cstheme="majorHAnsi"/>
        </w:rPr>
        <w:t xml:space="preserve"> sharing</w:t>
      </w:r>
      <w:r w:rsidR="00133143">
        <w:rPr>
          <w:rFonts w:asciiTheme="majorHAnsi" w:hAnsiTheme="majorHAnsi" w:cstheme="majorHAnsi"/>
        </w:rPr>
        <w:t xml:space="preserve"> feedback and</w:t>
      </w:r>
      <w:r w:rsidRPr="00CC7DDE">
        <w:rPr>
          <w:rFonts w:asciiTheme="majorHAnsi" w:hAnsiTheme="majorHAnsi" w:cstheme="majorHAnsi"/>
        </w:rPr>
        <w:t xml:space="preserve"> </w:t>
      </w:r>
      <w:r w:rsidR="00961989">
        <w:rPr>
          <w:rFonts w:asciiTheme="majorHAnsi" w:hAnsiTheme="majorHAnsi" w:cstheme="majorHAnsi"/>
        </w:rPr>
        <w:t>ideas.</w:t>
      </w:r>
      <w:r w:rsidRPr="00CC7DDE">
        <w:rPr>
          <w:rFonts w:asciiTheme="majorHAnsi" w:hAnsiTheme="majorHAnsi" w:cstheme="majorHAnsi"/>
        </w:rPr>
        <w:t xml:space="preserve"> </w:t>
      </w:r>
    </w:p>
    <w:p w14:paraId="366EED3B" w14:textId="77777777" w:rsidR="00015870" w:rsidRPr="00CC7DDE" w:rsidRDefault="00015870" w:rsidP="00015870">
      <w:pPr>
        <w:jc w:val="both"/>
        <w:rPr>
          <w:rFonts w:asciiTheme="majorHAnsi" w:hAnsiTheme="majorHAnsi" w:cstheme="majorHAnsi"/>
        </w:rPr>
      </w:pPr>
    </w:p>
    <w:p w14:paraId="588FCF11" w14:textId="545AE684" w:rsidR="00015870" w:rsidRPr="00CC7DDE" w:rsidRDefault="00015870" w:rsidP="00015870">
      <w:pPr>
        <w:jc w:val="both"/>
        <w:rPr>
          <w:rFonts w:asciiTheme="majorHAnsi" w:hAnsiTheme="majorHAnsi" w:cstheme="majorHAnsi"/>
        </w:rPr>
      </w:pPr>
      <w:r w:rsidRPr="00CC7DDE">
        <w:rPr>
          <w:rFonts w:asciiTheme="majorHAnsi" w:hAnsiTheme="majorHAnsi" w:cstheme="majorHAnsi"/>
        </w:rPr>
        <w:lastRenderedPageBreak/>
        <w:t>In terms of developing and strengthening the process of gender</w:t>
      </w:r>
      <w:r w:rsidR="00133143">
        <w:rPr>
          <w:rFonts w:asciiTheme="majorHAnsi" w:hAnsiTheme="majorHAnsi" w:cstheme="majorHAnsi"/>
        </w:rPr>
        <w:t>-</w:t>
      </w:r>
      <w:r w:rsidRPr="00CC7DDE">
        <w:rPr>
          <w:rFonts w:asciiTheme="majorHAnsi" w:hAnsiTheme="majorHAnsi" w:cstheme="majorHAnsi"/>
        </w:rPr>
        <w:t>sensitive data gathering</w:t>
      </w:r>
      <w:r w:rsidR="00133143">
        <w:rPr>
          <w:rFonts w:asciiTheme="majorHAnsi" w:hAnsiTheme="majorHAnsi" w:cstheme="majorHAnsi"/>
        </w:rPr>
        <w:t>,</w:t>
      </w:r>
      <w:r w:rsidRPr="00CC7DDE">
        <w:rPr>
          <w:rFonts w:asciiTheme="majorHAnsi" w:hAnsiTheme="majorHAnsi" w:cstheme="majorHAnsi"/>
        </w:rPr>
        <w:t xml:space="preserve"> UB already</w:t>
      </w:r>
      <w:r w:rsidR="00133143">
        <w:rPr>
          <w:rFonts w:asciiTheme="majorHAnsi" w:hAnsiTheme="majorHAnsi" w:cstheme="majorHAnsi"/>
        </w:rPr>
        <w:t xml:space="preserve"> </w:t>
      </w:r>
      <w:r w:rsidR="00133143" w:rsidRPr="00CC7DDE">
        <w:rPr>
          <w:rFonts w:asciiTheme="majorHAnsi" w:hAnsiTheme="majorHAnsi" w:cstheme="majorHAnsi"/>
        </w:rPr>
        <w:t>has</w:t>
      </w:r>
      <w:r w:rsidRPr="00CC7DDE">
        <w:rPr>
          <w:rFonts w:asciiTheme="majorHAnsi" w:hAnsiTheme="majorHAnsi" w:cstheme="majorHAnsi"/>
        </w:rPr>
        <w:t xml:space="preserve"> a good practice</w:t>
      </w:r>
      <w:r w:rsidR="000755F5">
        <w:rPr>
          <w:rFonts w:asciiTheme="majorHAnsi" w:hAnsiTheme="majorHAnsi" w:cstheme="majorHAnsi"/>
        </w:rPr>
        <w:t xml:space="preserve">, as </w:t>
      </w:r>
      <w:r w:rsidR="000755F5" w:rsidRPr="00DF6EBE">
        <w:rPr>
          <w:rFonts w:asciiTheme="majorHAnsi" w:hAnsiTheme="majorHAnsi" w:cstheme="majorHAnsi"/>
        </w:rPr>
        <w:t>mentioned in our initial report.</w:t>
      </w:r>
      <w:r w:rsidRPr="00DF6EBE">
        <w:rPr>
          <w:rFonts w:asciiTheme="majorHAnsi" w:hAnsiTheme="majorHAnsi" w:cstheme="majorHAnsi"/>
        </w:rPr>
        <w:t xml:space="preserve"> The team working at the Office of Statistics is gender</w:t>
      </w:r>
      <w:r w:rsidR="00133143" w:rsidRPr="00DF6EBE">
        <w:rPr>
          <w:rFonts w:asciiTheme="majorHAnsi" w:hAnsiTheme="majorHAnsi" w:cstheme="majorHAnsi"/>
        </w:rPr>
        <w:t>-</w:t>
      </w:r>
      <w:r w:rsidRPr="00DF6EBE">
        <w:rPr>
          <w:rFonts w:asciiTheme="majorHAnsi" w:hAnsiTheme="majorHAnsi" w:cstheme="majorHAnsi"/>
        </w:rPr>
        <w:t>sensitive (</w:t>
      </w:r>
      <w:r w:rsidR="00133143" w:rsidRPr="00DF6EBE">
        <w:rPr>
          <w:rFonts w:asciiTheme="majorHAnsi" w:hAnsiTheme="majorHAnsi" w:cstheme="majorHAnsi"/>
        </w:rPr>
        <w:t xml:space="preserve">majority of young PhD </w:t>
      </w:r>
      <w:r w:rsidR="000755F5" w:rsidRPr="00DF6EBE">
        <w:rPr>
          <w:rFonts w:asciiTheme="majorHAnsi" w:hAnsiTheme="majorHAnsi" w:cstheme="majorHAnsi"/>
        </w:rPr>
        <w:t>candidates</w:t>
      </w:r>
      <w:r w:rsidR="000755F5">
        <w:rPr>
          <w:rFonts w:asciiTheme="majorHAnsi" w:hAnsiTheme="majorHAnsi" w:cstheme="majorHAnsi"/>
        </w:rPr>
        <w:t>/</w:t>
      </w:r>
      <w:r w:rsidR="00133143" w:rsidRPr="00133143">
        <w:rPr>
          <w:rFonts w:asciiTheme="majorHAnsi" w:hAnsiTheme="majorHAnsi" w:cstheme="majorHAnsi"/>
        </w:rPr>
        <w:t>graduates who successfully completed Gender Studies courses</w:t>
      </w:r>
      <w:r w:rsidRPr="00CC7DDE">
        <w:rPr>
          <w:rFonts w:asciiTheme="majorHAnsi" w:hAnsiTheme="majorHAnsi" w:cstheme="majorHAnsi"/>
        </w:rPr>
        <w:t>)</w:t>
      </w:r>
      <w:r w:rsidR="00133143">
        <w:rPr>
          <w:rFonts w:asciiTheme="majorHAnsi" w:hAnsiTheme="majorHAnsi" w:cstheme="majorHAnsi"/>
        </w:rPr>
        <w:t>,</w:t>
      </w:r>
      <w:r w:rsidRPr="00CC7DDE">
        <w:rPr>
          <w:rFonts w:asciiTheme="majorHAnsi" w:hAnsiTheme="majorHAnsi" w:cstheme="majorHAnsi"/>
        </w:rPr>
        <w:t xml:space="preserve"> and</w:t>
      </w:r>
      <w:r w:rsidR="00395D32">
        <w:rPr>
          <w:rFonts w:asciiTheme="majorHAnsi" w:hAnsiTheme="majorHAnsi" w:cstheme="majorHAnsi"/>
        </w:rPr>
        <w:t xml:space="preserve"> a Rector with a sociological background is beneficial for encouraging development of adequate quantitative and qualitative data.</w:t>
      </w:r>
    </w:p>
    <w:p w14:paraId="2007A8D4" w14:textId="77777777" w:rsidR="00015870" w:rsidRPr="00CC7DDE" w:rsidRDefault="00015870" w:rsidP="00015870">
      <w:pPr>
        <w:jc w:val="both"/>
        <w:rPr>
          <w:rFonts w:asciiTheme="majorHAnsi" w:hAnsiTheme="majorHAnsi" w:cstheme="majorHAnsi"/>
        </w:rPr>
      </w:pPr>
    </w:p>
    <w:p w14:paraId="60E484D6" w14:textId="77777777" w:rsidR="00015870" w:rsidRPr="00CC7DDE" w:rsidRDefault="00015870" w:rsidP="00015870">
      <w:pPr>
        <w:jc w:val="both"/>
        <w:rPr>
          <w:rFonts w:asciiTheme="majorHAnsi" w:hAnsiTheme="majorHAnsi" w:cstheme="majorHAnsi"/>
        </w:rPr>
      </w:pPr>
      <w:r w:rsidRPr="00CC7DDE">
        <w:rPr>
          <w:rFonts w:asciiTheme="majorHAnsi" w:hAnsiTheme="majorHAnsi" w:cstheme="majorHAnsi"/>
        </w:rPr>
        <w:t>A series of gender sensitive research projects are under elaboration, such as:</w:t>
      </w:r>
    </w:p>
    <w:p w14:paraId="39C8EBF2" w14:textId="56EB1543" w:rsidR="00015870" w:rsidRPr="00CC7DDE" w:rsidRDefault="00015870" w:rsidP="00015870">
      <w:pPr>
        <w:pStyle w:val="ListParagraph"/>
        <w:numPr>
          <w:ilvl w:val="0"/>
          <w:numId w:val="25"/>
        </w:numPr>
        <w:jc w:val="both"/>
        <w:rPr>
          <w:rFonts w:asciiTheme="majorHAnsi" w:hAnsiTheme="majorHAnsi" w:cstheme="majorHAnsi"/>
        </w:rPr>
      </w:pPr>
      <w:r w:rsidRPr="00CC7DDE">
        <w:rPr>
          <w:rFonts w:asciiTheme="majorHAnsi" w:hAnsiTheme="majorHAnsi" w:cstheme="majorHAnsi"/>
          <w:lang w:val="en-US"/>
        </w:rPr>
        <w:t xml:space="preserve">Visual gender representation in UB (provisional title): Based on a set of analysis grid developed by the </w:t>
      </w:r>
      <w:r w:rsidR="00133143">
        <w:rPr>
          <w:rFonts w:asciiTheme="majorHAnsi" w:hAnsiTheme="majorHAnsi" w:cstheme="majorHAnsi"/>
          <w:lang w:val="en-US"/>
        </w:rPr>
        <w:t>ATHENA</w:t>
      </w:r>
      <w:r w:rsidRPr="00CC7DDE">
        <w:rPr>
          <w:rFonts w:asciiTheme="majorHAnsi" w:hAnsiTheme="majorHAnsi" w:cstheme="majorHAnsi"/>
          <w:lang w:val="en-US"/>
        </w:rPr>
        <w:t xml:space="preserve"> team, with the help of students  volunteers, we started </w:t>
      </w:r>
      <w:r w:rsidR="00133143">
        <w:rPr>
          <w:rFonts w:asciiTheme="majorHAnsi" w:hAnsiTheme="majorHAnsi" w:cstheme="majorHAnsi"/>
          <w:lang w:val="en-US"/>
        </w:rPr>
        <w:t xml:space="preserve">mapping </w:t>
      </w:r>
      <w:r w:rsidRPr="00CC7DDE">
        <w:rPr>
          <w:rFonts w:asciiTheme="majorHAnsi" w:hAnsiTheme="majorHAnsi" w:cstheme="majorHAnsi"/>
          <w:lang w:val="en-US"/>
        </w:rPr>
        <w:t>the teaching</w:t>
      </w:r>
      <w:r w:rsidR="00133143">
        <w:rPr>
          <w:rFonts w:asciiTheme="majorHAnsi" w:hAnsiTheme="majorHAnsi" w:cstheme="majorHAnsi"/>
          <w:lang w:val="en-US"/>
        </w:rPr>
        <w:t xml:space="preserve"> and research</w:t>
      </w:r>
      <w:r w:rsidRPr="00CC7DDE">
        <w:rPr>
          <w:rFonts w:asciiTheme="majorHAnsi" w:hAnsiTheme="majorHAnsi" w:cstheme="majorHAnsi"/>
          <w:lang w:val="en-US"/>
        </w:rPr>
        <w:t xml:space="preserve"> spaces within all </w:t>
      </w:r>
      <w:r w:rsidR="00133143">
        <w:rPr>
          <w:rFonts w:asciiTheme="majorHAnsi" w:hAnsiTheme="majorHAnsi" w:cstheme="majorHAnsi"/>
          <w:lang w:val="en-US"/>
        </w:rPr>
        <w:t>of UB’s</w:t>
      </w:r>
      <w:r w:rsidRPr="00CC7DDE">
        <w:rPr>
          <w:rFonts w:asciiTheme="majorHAnsi" w:hAnsiTheme="majorHAnsi" w:cstheme="majorHAnsi"/>
          <w:lang w:val="en-US"/>
        </w:rPr>
        <w:t xml:space="preserve"> 19 faculties </w:t>
      </w:r>
      <w:bookmarkStart w:id="25" w:name="_Hlk122710016"/>
      <w:r w:rsidRPr="00CC7DDE">
        <w:rPr>
          <w:rFonts w:asciiTheme="majorHAnsi" w:hAnsiTheme="majorHAnsi" w:cstheme="majorHAnsi"/>
          <w:lang w:val="en-US"/>
        </w:rPr>
        <w:t>in view of producing a report/article</w:t>
      </w:r>
      <w:r w:rsidR="00133143">
        <w:rPr>
          <w:rFonts w:asciiTheme="majorHAnsi" w:hAnsiTheme="majorHAnsi" w:cstheme="majorHAnsi"/>
          <w:lang w:val="en-US"/>
        </w:rPr>
        <w:t xml:space="preserve">, as well as </w:t>
      </w:r>
      <w:r w:rsidRPr="00CC7DDE">
        <w:rPr>
          <w:rFonts w:asciiTheme="majorHAnsi" w:hAnsiTheme="majorHAnsi" w:cstheme="majorHAnsi"/>
          <w:lang w:val="en-US"/>
        </w:rPr>
        <w:t xml:space="preserve">visual promotion materials on the </w:t>
      </w:r>
      <w:bookmarkEnd w:id="25"/>
      <w:r w:rsidR="00395D32">
        <w:rPr>
          <w:rFonts w:asciiTheme="majorHAnsi" w:hAnsiTheme="majorHAnsi" w:cstheme="majorHAnsi"/>
          <w:lang w:val="en-US"/>
        </w:rPr>
        <w:t xml:space="preserve">topic. </w:t>
      </w:r>
    </w:p>
    <w:p w14:paraId="6C107376" w14:textId="378DF0C0" w:rsidR="00015870" w:rsidRPr="00CC7DDE" w:rsidRDefault="00015870" w:rsidP="00015870">
      <w:pPr>
        <w:pStyle w:val="ListParagraph"/>
        <w:numPr>
          <w:ilvl w:val="0"/>
          <w:numId w:val="25"/>
        </w:numPr>
        <w:jc w:val="both"/>
        <w:rPr>
          <w:rFonts w:asciiTheme="majorHAnsi" w:hAnsiTheme="majorHAnsi" w:cstheme="majorHAnsi"/>
        </w:rPr>
      </w:pPr>
      <w:r w:rsidRPr="00CC7DDE">
        <w:rPr>
          <w:rFonts w:asciiTheme="majorHAnsi" w:hAnsiTheme="majorHAnsi" w:cstheme="majorHAnsi"/>
        </w:rPr>
        <w:t xml:space="preserve">The UB Rector </w:t>
      </w:r>
      <w:r w:rsidR="00133143" w:rsidRPr="00CC7DDE">
        <w:rPr>
          <w:rFonts w:asciiTheme="majorHAnsi" w:hAnsiTheme="majorHAnsi" w:cstheme="majorHAnsi"/>
        </w:rPr>
        <w:t xml:space="preserve">also </w:t>
      </w:r>
      <w:r w:rsidRPr="00CC7DDE">
        <w:rPr>
          <w:rFonts w:asciiTheme="majorHAnsi" w:hAnsiTheme="majorHAnsi" w:cstheme="majorHAnsi"/>
        </w:rPr>
        <w:t xml:space="preserve">made a proposal/request to the </w:t>
      </w:r>
      <w:r w:rsidR="00133143">
        <w:rPr>
          <w:rFonts w:asciiTheme="majorHAnsi" w:hAnsiTheme="majorHAnsi" w:cstheme="majorHAnsi"/>
        </w:rPr>
        <w:t>ATHENA</w:t>
      </w:r>
      <w:r w:rsidRPr="00CC7DDE">
        <w:rPr>
          <w:rFonts w:asciiTheme="majorHAnsi" w:hAnsiTheme="majorHAnsi" w:cstheme="majorHAnsi"/>
        </w:rPr>
        <w:t xml:space="preserve"> team for a future research component focused on the reverse gender gap</w:t>
      </w:r>
      <w:r w:rsidR="00133143">
        <w:rPr>
          <w:rFonts w:asciiTheme="majorHAnsi" w:hAnsiTheme="majorHAnsi" w:cstheme="majorHAnsi"/>
        </w:rPr>
        <w:t xml:space="preserve">, </w:t>
      </w:r>
      <w:r w:rsidRPr="00CC7DDE">
        <w:rPr>
          <w:rFonts w:asciiTheme="majorHAnsi" w:hAnsiTheme="majorHAnsi" w:cstheme="majorHAnsi"/>
        </w:rPr>
        <w:t>identifying the causes of the small number of young boys entering higher education in general and UB in particular</w:t>
      </w:r>
    </w:p>
    <w:p w14:paraId="49C4B31E" w14:textId="77777777" w:rsidR="00015870" w:rsidRPr="00943B27" w:rsidRDefault="00015870" w:rsidP="00943B27">
      <w:pPr>
        <w:jc w:val="both"/>
        <w:rPr>
          <w:rFonts w:asciiTheme="majorHAnsi" w:hAnsiTheme="majorHAnsi" w:cstheme="majorHAnsi"/>
        </w:rPr>
      </w:pPr>
    </w:p>
    <w:p w14:paraId="1A1859F8" w14:textId="77777777" w:rsidR="00015870" w:rsidRPr="00CC7DDE" w:rsidRDefault="00015870" w:rsidP="00015870">
      <w:pPr>
        <w:jc w:val="both"/>
        <w:rPr>
          <w:rFonts w:asciiTheme="majorHAnsi" w:hAnsiTheme="majorHAnsi" w:cstheme="majorHAnsi"/>
          <w:lang w:val="ro-RO"/>
        </w:rPr>
      </w:pPr>
      <w:r w:rsidRPr="00CC7DDE">
        <w:rPr>
          <w:rFonts w:asciiTheme="majorHAnsi" w:hAnsiTheme="majorHAnsi" w:cstheme="majorHAnsi"/>
          <w:b/>
          <w:bCs/>
          <w:lang w:val="ro-RO"/>
        </w:rPr>
        <w:t xml:space="preserve">Capacity building </w:t>
      </w:r>
      <w:r w:rsidRPr="00CC7DDE">
        <w:rPr>
          <w:rFonts w:asciiTheme="majorHAnsi" w:hAnsiTheme="majorHAnsi" w:cstheme="majorHAnsi"/>
          <w:b/>
          <w:bCs/>
        </w:rPr>
        <w:t>trainings</w:t>
      </w:r>
      <w:r w:rsidRPr="00CC7DDE">
        <w:rPr>
          <w:rFonts w:asciiTheme="majorHAnsi" w:hAnsiTheme="majorHAnsi" w:cstheme="majorHAnsi"/>
        </w:rPr>
        <w:t xml:space="preserve"> </w:t>
      </w:r>
      <w:r w:rsidRPr="00CC7DDE">
        <w:rPr>
          <w:rFonts w:asciiTheme="majorHAnsi" w:hAnsiTheme="majorHAnsi" w:cstheme="majorHAnsi"/>
          <w:lang w:val="ro-RO"/>
        </w:rPr>
        <w:t>(GEPI, administrative staff, students, researchers, professors)</w:t>
      </w:r>
    </w:p>
    <w:p w14:paraId="3A813711" w14:textId="0613D541" w:rsidR="005F1DC1" w:rsidRDefault="00015870" w:rsidP="00015870">
      <w:pPr>
        <w:jc w:val="both"/>
        <w:rPr>
          <w:rFonts w:asciiTheme="majorHAnsi" w:hAnsiTheme="majorHAnsi" w:cstheme="majorHAnsi"/>
        </w:rPr>
      </w:pPr>
      <w:r w:rsidRPr="00CC7DDE">
        <w:rPr>
          <w:rFonts w:asciiTheme="majorHAnsi" w:hAnsiTheme="majorHAnsi" w:cstheme="majorHAnsi"/>
          <w:lang w:val="ro-RO"/>
        </w:rPr>
        <w:t xml:space="preserve">In conformity with </w:t>
      </w:r>
      <w:r w:rsidR="00133143">
        <w:rPr>
          <w:rFonts w:asciiTheme="majorHAnsi" w:hAnsiTheme="majorHAnsi" w:cstheme="majorHAnsi"/>
          <w:lang w:val="ro-RO"/>
        </w:rPr>
        <w:t>ATHENA’s</w:t>
      </w:r>
      <w:r w:rsidRPr="00CC7DDE">
        <w:rPr>
          <w:rFonts w:asciiTheme="majorHAnsi" w:hAnsiTheme="majorHAnsi" w:cstheme="majorHAnsi"/>
          <w:lang w:val="ro-RO"/>
        </w:rPr>
        <w:t xml:space="preserve"> request</w:t>
      </w:r>
      <w:r w:rsidR="00133143">
        <w:rPr>
          <w:rFonts w:asciiTheme="majorHAnsi" w:hAnsiTheme="majorHAnsi" w:cstheme="majorHAnsi"/>
          <w:lang w:val="ro-RO"/>
        </w:rPr>
        <w:t>,</w:t>
      </w:r>
      <w:r w:rsidRPr="00CC7DDE">
        <w:rPr>
          <w:rFonts w:asciiTheme="majorHAnsi" w:hAnsiTheme="majorHAnsi" w:cstheme="majorHAnsi"/>
          <w:lang w:val="ro-RO"/>
        </w:rPr>
        <w:t xml:space="preserve"> UB organized training sessions </w:t>
      </w:r>
      <w:r w:rsidR="00133143">
        <w:rPr>
          <w:rFonts w:asciiTheme="majorHAnsi" w:hAnsiTheme="majorHAnsi" w:cstheme="majorHAnsi"/>
          <w:lang w:val="ro-RO"/>
        </w:rPr>
        <w:t>targetting specific groups</w:t>
      </w:r>
      <w:r w:rsidRPr="00CC7DDE">
        <w:rPr>
          <w:rFonts w:asciiTheme="majorHAnsi" w:hAnsiTheme="majorHAnsi" w:cstheme="majorHAnsi"/>
          <w:lang w:val="ro-RO"/>
        </w:rPr>
        <w:t xml:space="preserve">. A </w:t>
      </w:r>
      <w:r w:rsidR="00133143">
        <w:rPr>
          <w:rFonts w:asciiTheme="majorHAnsi" w:hAnsiTheme="majorHAnsi" w:cstheme="majorHAnsi"/>
          <w:lang w:val="ro-RO"/>
        </w:rPr>
        <w:t xml:space="preserve">total </w:t>
      </w:r>
      <w:r w:rsidRPr="00CC7DDE">
        <w:rPr>
          <w:rFonts w:asciiTheme="majorHAnsi" w:hAnsiTheme="majorHAnsi" w:cstheme="majorHAnsi"/>
          <w:lang w:val="ro-RO"/>
        </w:rPr>
        <w:t xml:space="preserve">of 143 participants have been registered to these sessions (see </w:t>
      </w:r>
      <w:r w:rsidR="00133143">
        <w:rPr>
          <w:rFonts w:asciiTheme="majorHAnsi" w:hAnsiTheme="majorHAnsi" w:cstheme="majorHAnsi"/>
          <w:lang w:val="ro-RO"/>
        </w:rPr>
        <w:t>A</w:t>
      </w:r>
      <w:r w:rsidRPr="00CC7DDE">
        <w:rPr>
          <w:rFonts w:asciiTheme="majorHAnsi" w:hAnsiTheme="majorHAnsi" w:cstheme="majorHAnsi"/>
          <w:lang w:val="ro-RO"/>
        </w:rPr>
        <w:t>n</w:t>
      </w:r>
      <w:r w:rsidR="00133143">
        <w:rPr>
          <w:rFonts w:asciiTheme="majorHAnsi" w:hAnsiTheme="majorHAnsi" w:cstheme="majorHAnsi"/>
          <w:lang w:val="ro-RO"/>
        </w:rPr>
        <w:t>n</w:t>
      </w:r>
      <w:r w:rsidRPr="00CC7DDE">
        <w:rPr>
          <w:rFonts w:asciiTheme="majorHAnsi" w:hAnsiTheme="majorHAnsi" w:cstheme="majorHAnsi"/>
          <w:lang w:val="ro-RO"/>
        </w:rPr>
        <w:t xml:space="preserve">ex </w:t>
      </w:r>
      <w:r w:rsidR="00D279E7">
        <w:rPr>
          <w:rFonts w:asciiTheme="majorHAnsi" w:hAnsiTheme="majorHAnsi" w:cstheme="majorHAnsi"/>
          <w:lang w:val="ro-RO"/>
        </w:rPr>
        <w:t xml:space="preserve">3.2, UB </w:t>
      </w:r>
      <w:r w:rsidRPr="00CC7DDE">
        <w:rPr>
          <w:rFonts w:asciiTheme="majorHAnsi" w:hAnsiTheme="majorHAnsi" w:cstheme="majorHAnsi"/>
          <w:lang w:val="ro-RO"/>
        </w:rPr>
        <w:t xml:space="preserve">trainings dashboard). </w:t>
      </w:r>
      <w:r w:rsidRPr="00CC7DDE">
        <w:rPr>
          <w:rFonts w:asciiTheme="majorHAnsi" w:hAnsiTheme="majorHAnsi" w:cstheme="majorHAnsi"/>
        </w:rPr>
        <w:t>The modules for the administrative staff have been the most successful, being carried on within the existing internal project of staff development.</w:t>
      </w:r>
      <w:r w:rsidR="00ED4FDD">
        <w:rPr>
          <w:rFonts w:asciiTheme="majorHAnsi" w:hAnsiTheme="majorHAnsi" w:cstheme="majorHAnsi"/>
        </w:rPr>
        <w:t xml:space="preserve"> </w:t>
      </w:r>
      <w:r w:rsidRPr="00CC7DDE">
        <w:rPr>
          <w:rFonts w:asciiTheme="majorHAnsi" w:hAnsiTheme="majorHAnsi" w:cstheme="majorHAnsi"/>
        </w:rPr>
        <w:t>Using the organization support by the UB designated team made things happen</w:t>
      </w:r>
      <w:r w:rsidR="00ED4FDD">
        <w:rPr>
          <w:rFonts w:asciiTheme="majorHAnsi" w:hAnsiTheme="majorHAnsi" w:cstheme="majorHAnsi"/>
        </w:rPr>
        <w:t xml:space="preserve"> more easily</w:t>
      </w:r>
      <w:r w:rsidRPr="00CC7DDE">
        <w:rPr>
          <w:rFonts w:asciiTheme="majorHAnsi" w:hAnsiTheme="majorHAnsi" w:cstheme="majorHAnsi"/>
        </w:rPr>
        <w:t xml:space="preserve"> and with better results. Each module had a specific agenda and was designed as a collaborative, interactive training</w:t>
      </w:r>
      <w:r w:rsidR="000B3336">
        <w:rPr>
          <w:rFonts w:asciiTheme="majorHAnsi" w:hAnsiTheme="majorHAnsi" w:cstheme="majorHAnsi"/>
        </w:rPr>
        <w:t xml:space="preserve"> session</w:t>
      </w:r>
      <w:r w:rsidRPr="00CC7DDE">
        <w:rPr>
          <w:rFonts w:asciiTheme="majorHAnsi" w:hAnsiTheme="majorHAnsi" w:cstheme="majorHAnsi"/>
        </w:rPr>
        <w:t xml:space="preserve">. The evaluations proved </w:t>
      </w:r>
      <w:r w:rsidR="000B3336">
        <w:rPr>
          <w:rFonts w:asciiTheme="majorHAnsi" w:hAnsiTheme="majorHAnsi" w:cstheme="majorHAnsi"/>
        </w:rPr>
        <w:t>that such trainings were, indeed, necessary</w:t>
      </w:r>
      <w:r w:rsidR="00BF6C21">
        <w:rPr>
          <w:rFonts w:asciiTheme="majorHAnsi" w:hAnsiTheme="majorHAnsi" w:cstheme="majorHAnsi"/>
        </w:rPr>
        <w:t>, given</w:t>
      </w:r>
      <w:r w:rsidRPr="00CC7DDE">
        <w:rPr>
          <w:rFonts w:asciiTheme="majorHAnsi" w:hAnsiTheme="majorHAnsi" w:cstheme="majorHAnsi"/>
        </w:rPr>
        <w:t xml:space="preserve"> the lack of information and knowledge in the area</w:t>
      </w:r>
      <w:r w:rsidR="00BF6C21">
        <w:rPr>
          <w:rFonts w:asciiTheme="majorHAnsi" w:hAnsiTheme="majorHAnsi" w:cstheme="majorHAnsi"/>
        </w:rPr>
        <w:t>, as well as</w:t>
      </w:r>
      <w:r w:rsidRPr="00CC7DDE">
        <w:rPr>
          <w:rFonts w:asciiTheme="majorHAnsi" w:hAnsiTheme="majorHAnsi" w:cstheme="majorHAnsi"/>
        </w:rPr>
        <w:t xml:space="preserve"> a desire to be informed and to discuss</w:t>
      </w:r>
      <w:r w:rsidR="00BF6C21">
        <w:rPr>
          <w:rFonts w:asciiTheme="majorHAnsi" w:hAnsiTheme="majorHAnsi" w:cstheme="majorHAnsi"/>
        </w:rPr>
        <w:t xml:space="preserve"> the themes on the part of participants</w:t>
      </w:r>
      <w:r w:rsidR="006F7527">
        <w:rPr>
          <w:rFonts w:asciiTheme="majorHAnsi" w:hAnsiTheme="majorHAnsi" w:cstheme="majorHAnsi"/>
        </w:rPr>
        <w:t>.</w:t>
      </w:r>
    </w:p>
    <w:p w14:paraId="189913F4" w14:textId="77777777" w:rsidR="005F1DC1" w:rsidRDefault="005F1DC1" w:rsidP="00015870">
      <w:pPr>
        <w:jc w:val="both"/>
        <w:rPr>
          <w:rFonts w:asciiTheme="majorHAnsi" w:hAnsiTheme="majorHAnsi" w:cstheme="majorHAnsi"/>
        </w:rPr>
      </w:pPr>
    </w:p>
    <w:p w14:paraId="4C7EBB96" w14:textId="4ADA70C3" w:rsidR="00015870" w:rsidRPr="005F1DC1" w:rsidRDefault="00015870" w:rsidP="00015870">
      <w:pPr>
        <w:jc w:val="both"/>
        <w:rPr>
          <w:rFonts w:asciiTheme="majorHAnsi" w:hAnsiTheme="majorHAnsi" w:cstheme="majorHAnsi"/>
        </w:rPr>
      </w:pPr>
      <w:r w:rsidRPr="00CC7DDE">
        <w:rPr>
          <w:rFonts w:asciiTheme="majorHAnsi" w:hAnsiTheme="majorHAnsi" w:cstheme="majorHAnsi"/>
          <w:lang w:val="en-US"/>
        </w:rPr>
        <w:t xml:space="preserve">Some extra activities relevant for the objectives of the GEP-UB took place. As a result of the visibility and good reputation of the project, the </w:t>
      </w:r>
      <w:r w:rsidR="00796AB5">
        <w:rPr>
          <w:rFonts w:asciiTheme="majorHAnsi" w:hAnsiTheme="majorHAnsi" w:cstheme="majorHAnsi"/>
          <w:lang w:val="en-US"/>
        </w:rPr>
        <w:t>ATHENA</w:t>
      </w:r>
      <w:r w:rsidRPr="00CC7DDE">
        <w:rPr>
          <w:rFonts w:asciiTheme="majorHAnsi" w:hAnsiTheme="majorHAnsi" w:cstheme="majorHAnsi"/>
          <w:lang w:val="en-US"/>
        </w:rPr>
        <w:t xml:space="preserve"> team has been involved in other activities. Invited to collaborate as human resources with expertise in the area of gender equality in higher education members of </w:t>
      </w:r>
      <w:r w:rsidR="00796AB5">
        <w:rPr>
          <w:rFonts w:asciiTheme="majorHAnsi" w:hAnsiTheme="majorHAnsi" w:cstheme="majorHAnsi"/>
          <w:lang w:val="en-US"/>
        </w:rPr>
        <w:t>ATHENA-</w:t>
      </w:r>
      <w:r w:rsidRPr="00CC7DDE">
        <w:rPr>
          <w:rFonts w:asciiTheme="majorHAnsi" w:hAnsiTheme="majorHAnsi" w:cstheme="majorHAnsi"/>
          <w:lang w:val="en-US"/>
        </w:rPr>
        <w:t xml:space="preserve">UB have been: (i) involved in the UB project </w:t>
      </w:r>
      <w:r w:rsidRPr="00CC7DDE">
        <w:rPr>
          <w:rFonts w:asciiTheme="majorHAnsi" w:hAnsiTheme="majorHAnsi" w:cstheme="majorHAnsi"/>
          <w:i/>
          <w:iCs/>
          <w:lang w:val="en-US"/>
        </w:rPr>
        <w:t>“University of Bucharest</w:t>
      </w:r>
      <w:r w:rsidR="00796AB5">
        <w:rPr>
          <w:rFonts w:asciiTheme="majorHAnsi" w:hAnsiTheme="majorHAnsi" w:cstheme="majorHAnsi"/>
          <w:i/>
          <w:iCs/>
          <w:lang w:val="en-US"/>
        </w:rPr>
        <w:t>:</w:t>
      </w:r>
      <w:r w:rsidRPr="00CC7DDE">
        <w:rPr>
          <w:rFonts w:asciiTheme="majorHAnsi" w:hAnsiTheme="majorHAnsi" w:cstheme="majorHAnsi"/>
          <w:i/>
          <w:iCs/>
          <w:lang w:val="en-US"/>
        </w:rPr>
        <w:t xml:space="preserve"> an inclusive and equitable community</w:t>
      </w:r>
      <w:r w:rsidR="00E07ACC">
        <w:rPr>
          <w:rFonts w:asciiTheme="majorHAnsi" w:hAnsiTheme="majorHAnsi" w:cstheme="majorHAnsi"/>
          <w:i/>
          <w:iCs/>
          <w:lang w:val="en-US"/>
        </w:rPr>
        <w:t>.”</w:t>
      </w:r>
      <w:r w:rsidRPr="00CC7DDE">
        <w:rPr>
          <w:rFonts w:asciiTheme="majorHAnsi" w:hAnsiTheme="majorHAnsi" w:cstheme="majorHAnsi"/>
          <w:lang w:val="en-US"/>
        </w:rPr>
        <w:t xml:space="preserve"> We contributed to the elaboration of 3 gender</w:t>
      </w:r>
      <w:r w:rsidR="00796AB5">
        <w:rPr>
          <w:rFonts w:asciiTheme="majorHAnsi" w:hAnsiTheme="majorHAnsi" w:cstheme="majorHAnsi"/>
          <w:lang w:val="en-US"/>
        </w:rPr>
        <w:t>-</w:t>
      </w:r>
      <w:r w:rsidRPr="00CC7DDE">
        <w:rPr>
          <w:rFonts w:asciiTheme="majorHAnsi" w:hAnsiTheme="majorHAnsi" w:cstheme="majorHAnsi"/>
          <w:lang w:val="en-US"/>
        </w:rPr>
        <w:t>sensitive trainings (on gender equality, diversity and sexual harassment) for</w:t>
      </w:r>
      <w:r w:rsidR="00B84D42">
        <w:rPr>
          <w:rFonts w:asciiTheme="majorHAnsi" w:hAnsiTheme="majorHAnsi" w:cstheme="majorHAnsi"/>
          <w:lang w:val="en-US"/>
        </w:rPr>
        <w:t xml:space="preserve"> incoming</w:t>
      </w:r>
      <w:r w:rsidRPr="00CC7DDE">
        <w:rPr>
          <w:rFonts w:asciiTheme="majorHAnsi" w:hAnsiTheme="majorHAnsi" w:cstheme="majorHAnsi"/>
          <w:lang w:val="en-US"/>
        </w:rPr>
        <w:t xml:space="preserve"> first</w:t>
      </w:r>
      <w:r w:rsidR="00FC569D">
        <w:rPr>
          <w:rFonts w:asciiTheme="majorHAnsi" w:hAnsiTheme="majorHAnsi" w:cstheme="majorHAnsi"/>
          <w:lang w:val="en-US"/>
        </w:rPr>
        <w:t>-</w:t>
      </w:r>
      <w:r w:rsidRPr="00CC7DDE">
        <w:rPr>
          <w:rFonts w:asciiTheme="majorHAnsi" w:hAnsiTheme="majorHAnsi" w:cstheme="majorHAnsi"/>
          <w:lang w:val="en-US"/>
        </w:rPr>
        <w:t>year</w:t>
      </w:r>
      <w:r w:rsidR="00B84D42">
        <w:rPr>
          <w:rFonts w:asciiTheme="majorHAnsi" w:hAnsiTheme="majorHAnsi" w:cstheme="majorHAnsi"/>
          <w:lang w:val="en-US"/>
        </w:rPr>
        <w:t xml:space="preserve"> UB</w:t>
      </w:r>
      <w:r w:rsidRPr="00CC7DDE">
        <w:rPr>
          <w:rFonts w:asciiTheme="majorHAnsi" w:hAnsiTheme="majorHAnsi" w:cstheme="majorHAnsi"/>
          <w:lang w:val="en-US"/>
        </w:rPr>
        <w:t xml:space="preserve"> students</w:t>
      </w:r>
      <w:r w:rsidR="00B84D42">
        <w:rPr>
          <w:rFonts w:asciiTheme="majorHAnsi" w:hAnsiTheme="majorHAnsi" w:cstheme="majorHAnsi"/>
          <w:lang w:val="en-US"/>
        </w:rPr>
        <w:t>;</w:t>
      </w:r>
      <w:r w:rsidRPr="00CC7DDE">
        <w:rPr>
          <w:rFonts w:asciiTheme="majorHAnsi" w:hAnsiTheme="majorHAnsi" w:cstheme="majorHAnsi"/>
          <w:lang w:val="en-US"/>
        </w:rPr>
        <w:t xml:space="preserve"> (ii) invited to participate as keynote speakers to academic events and present the GEP-UB (e.g.</w:t>
      </w:r>
      <w:r w:rsidR="00796AB5">
        <w:rPr>
          <w:rFonts w:asciiTheme="majorHAnsi" w:hAnsiTheme="majorHAnsi" w:cstheme="majorHAnsi"/>
          <w:lang w:val="en-US"/>
        </w:rPr>
        <w:t>,</w:t>
      </w:r>
      <w:r w:rsidRPr="00CC7DDE">
        <w:rPr>
          <w:rFonts w:asciiTheme="majorHAnsi" w:hAnsiTheme="majorHAnsi" w:cstheme="majorHAnsi"/>
          <w:lang w:val="en-US"/>
        </w:rPr>
        <w:t xml:space="preserve"> at the University of West</w:t>
      </w:r>
      <w:r w:rsidR="00796AB5">
        <w:rPr>
          <w:rFonts w:asciiTheme="majorHAnsi" w:hAnsiTheme="majorHAnsi" w:cstheme="majorHAnsi"/>
          <w:lang w:val="en-US"/>
        </w:rPr>
        <w:t xml:space="preserve"> </w:t>
      </w:r>
      <w:r w:rsidRPr="00CC7DDE">
        <w:rPr>
          <w:rFonts w:asciiTheme="majorHAnsi" w:hAnsiTheme="majorHAnsi" w:cstheme="majorHAnsi"/>
          <w:lang w:val="en-US"/>
        </w:rPr>
        <w:t>Timisoara).</w:t>
      </w:r>
    </w:p>
    <w:p w14:paraId="59F125CF" w14:textId="77777777" w:rsidR="00015870" w:rsidRPr="00CC7DDE" w:rsidRDefault="00015870" w:rsidP="00015870">
      <w:pPr>
        <w:jc w:val="both"/>
        <w:rPr>
          <w:rFonts w:asciiTheme="majorHAnsi" w:hAnsiTheme="majorHAnsi" w:cstheme="majorHAnsi"/>
          <w:lang w:val="en-US"/>
        </w:rPr>
      </w:pPr>
    </w:p>
    <w:p w14:paraId="3FEA53DB" w14:textId="322D514B" w:rsidR="00015870" w:rsidRPr="00CC7DDE" w:rsidRDefault="00015870" w:rsidP="00015870">
      <w:pPr>
        <w:jc w:val="both"/>
        <w:rPr>
          <w:rFonts w:asciiTheme="majorHAnsi" w:hAnsiTheme="majorHAnsi" w:cstheme="majorHAnsi"/>
          <w:lang w:val="en-US"/>
        </w:rPr>
      </w:pPr>
      <w:r w:rsidRPr="00CC7DDE">
        <w:rPr>
          <w:rFonts w:asciiTheme="majorHAnsi" w:hAnsiTheme="majorHAnsi" w:cstheme="majorHAnsi"/>
          <w:lang w:val="en-US"/>
        </w:rPr>
        <w:t>Very few activities have been postponed due to time constrains or other unexpected obstacles: training module for the professors and researchers (planed in time</w:t>
      </w:r>
      <w:r w:rsidR="00796AB5">
        <w:rPr>
          <w:rFonts w:asciiTheme="majorHAnsi" w:hAnsiTheme="majorHAnsi" w:cstheme="majorHAnsi"/>
          <w:lang w:val="en-US"/>
        </w:rPr>
        <w:t>,</w:t>
      </w:r>
      <w:r w:rsidRPr="00CC7DDE">
        <w:rPr>
          <w:rFonts w:asciiTheme="majorHAnsi" w:hAnsiTheme="majorHAnsi" w:cstheme="majorHAnsi"/>
          <w:lang w:val="en-US"/>
        </w:rPr>
        <w:t xml:space="preserve"> but postponed due to unexpected event scheduled at UB in the same location with the training). A concrete plan for Communication within the GEP-UB has not been done, more efforts being invested in widely </w:t>
      </w:r>
      <w:r w:rsidR="00A10B05">
        <w:rPr>
          <w:rFonts w:asciiTheme="majorHAnsi" w:hAnsiTheme="majorHAnsi" w:cstheme="majorHAnsi"/>
          <w:lang w:val="en-US"/>
        </w:rPr>
        <w:t>disseminating the</w:t>
      </w:r>
      <w:r w:rsidRPr="00CC7DDE">
        <w:rPr>
          <w:rFonts w:asciiTheme="majorHAnsi" w:hAnsiTheme="majorHAnsi" w:cstheme="majorHAnsi"/>
          <w:lang w:val="en-US"/>
        </w:rPr>
        <w:t xml:space="preserve"> activities developed within the GEP-UB</w:t>
      </w:r>
      <w:r w:rsidR="00A10B05">
        <w:rPr>
          <w:rFonts w:asciiTheme="majorHAnsi" w:hAnsiTheme="majorHAnsi" w:cstheme="majorHAnsi"/>
          <w:lang w:val="en-US"/>
        </w:rPr>
        <w:t xml:space="preserve"> and</w:t>
      </w:r>
      <w:r w:rsidRPr="00CC7DDE">
        <w:rPr>
          <w:rFonts w:asciiTheme="majorHAnsi" w:hAnsiTheme="majorHAnsi" w:cstheme="majorHAnsi"/>
          <w:lang w:val="en-US"/>
        </w:rPr>
        <w:t xml:space="preserve"> within </w:t>
      </w:r>
      <w:r w:rsidR="00796AB5">
        <w:rPr>
          <w:rFonts w:asciiTheme="majorHAnsi" w:hAnsiTheme="majorHAnsi" w:cstheme="majorHAnsi"/>
          <w:lang w:val="en-US"/>
        </w:rPr>
        <w:t>the ATHENA</w:t>
      </w:r>
      <w:r w:rsidRPr="00CC7DDE">
        <w:rPr>
          <w:rFonts w:asciiTheme="majorHAnsi" w:hAnsiTheme="majorHAnsi" w:cstheme="majorHAnsi"/>
          <w:lang w:val="en-US"/>
        </w:rPr>
        <w:t xml:space="preserve"> Consortium. </w:t>
      </w:r>
      <w:r w:rsidR="00A10B05">
        <w:rPr>
          <w:rFonts w:asciiTheme="majorHAnsi" w:hAnsiTheme="majorHAnsi" w:cstheme="majorHAnsi"/>
          <w:lang w:val="en-US"/>
        </w:rPr>
        <w:t>A</w:t>
      </w:r>
      <w:r w:rsidRPr="00CC7DDE">
        <w:rPr>
          <w:rFonts w:asciiTheme="majorHAnsi" w:hAnsiTheme="majorHAnsi" w:cstheme="majorHAnsi"/>
          <w:lang w:val="en-US"/>
        </w:rPr>
        <w:t xml:space="preserve"> series of extra activities </w:t>
      </w:r>
      <w:r w:rsidR="00A10B05">
        <w:rPr>
          <w:rFonts w:asciiTheme="majorHAnsi" w:hAnsiTheme="majorHAnsi" w:cstheme="majorHAnsi"/>
          <w:lang w:val="en-US"/>
        </w:rPr>
        <w:t xml:space="preserve">were also </w:t>
      </w:r>
      <w:r w:rsidRPr="00CC7DDE">
        <w:rPr>
          <w:rFonts w:asciiTheme="majorHAnsi" w:hAnsiTheme="majorHAnsi" w:cstheme="majorHAnsi"/>
          <w:lang w:val="en-US"/>
        </w:rPr>
        <w:t>undertaken, not initially planned for 2022.</w:t>
      </w:r>
    </w:p>
    <w:p w14:paraId="1B9FCB5B" w14:textId="77777777" w:rsidR="00015870" w:rsidRPr="00CC7DDE" w:rsidRDefault="00015870" w:rsidP="00015870">
      <w:pPr>
        <w:jc w:val="both"/>
        <w:rPr>
          <w:rFonts w:asciiTheme="majorHAnsi" w:hAnsiTheme="majorHAnsi" w:cstheme="majorHAnsi"/>
          <w:b/>
          <w:bCs/>
          <w:lang w:val="en-US"/>
        </w:rPr>
      </w:pPr>
    </w:p>
    <w:p w14:paraId="7EE52B3C" w14:textId="02CC19AB" w:rsidR="00015870" w:rsidRPr="00810D94" w:rsidRDefault="00015870" w:rsidP="00810D94">
      <w:pPr>
        <w:jc w:val="both"/>
        <w:rPr>
          <w:rFonts w:asciiTheme="majorHAnsi" w:hAnsiTheme="majorHAnsi" w:cstheme="majorHAnsi"/>
          <w:b/>
          <w:bCs/>
          <w:lang w:val="en-US"/>
        </w:rPr>
      </w:pPr>
      <w:r w:rsidRPr="00CC7DDE">
        <w:rPr>
          <w:rFonts w:asciiTheme="majorHAnsi" w:hAnsiTheme="majorHAnsi" w:cstheme="majorHAnsi"/>
          <w:b/>
          <w:bCs/>
          <w:lang w:val="en-US"/>
        </w:rPr>
        <w:t>Resistances and problems encountered</w:t>
      </w:r>
    </w:p>
    <w:p w14:paraId="38B89488" w14:textId="45855263" w:rsidR="00015870" w:rsidRPr="00CC7DDE" w:rsidRDefault="00015870" w:rsidP="00015870">
      <w:pPr>
        <w:jc w:val="both"/>
        <w:rPr>
          <w:rFonts w:asciiTheme="majorHAnsi" w:hAnsiTheme="majorHAnsi" w:cstheme="majorHAnsi"/>
          <w:lang w:val="en-US"/>
        </w:rPr>
      </w:pPr>
      <w:r w:rsidRPr="00CC7DDE">
        <w:rPr>
          <w:rFonts w:asciiTheme="majorHAnsi" w:hAnsiTheme="majorHAnsi" w:cstheme="majorHAnsi"/>
          <w:lang w:val="en-US"/>
        </w:rPr>
        <w:t>In terms of resistance encountered</w:t>
      </w:r>
      <w:r w:rsidR="007D0B74">
        <w:rPr>
          <w:rFonts w:asciiTheme="majorHAnsi" w:hAnsiTheme="majorHAnsi" w:cstheme="majorHAnsi"/>
          <w:lang w:val="en-US"/>
        </w:rPr>
        <w:t>,</w:t>
      </w:r>
      <w:r w:rsidRPr="00CC7DDE">
        <w:rPr>
          <w:rFonts w:asciiTheme="majorHAnsi" w:hAnsiTheme="majorHAnsi" w:cstheme="majorHAnsi"/>
          <w:lang w:val="en-US"/>
        </w:rPr>
        <w:t xml:space="preserve"> we identified </w:t>
      </w:r>
      <w:r w:rsidR="00395D32">
        <w:rPr>
          <w:rFonts w:asciiTheme="majorHAnsi" w:hAnsiTheme="majorHAnsi" w:cstheme="majorHAnsi"/>
          <w:lang w:val="en-US"/>
        </w:rPr>
        <w:t>some</w:t>
      </w:r>
      <w:r w:rsidRPr="00CC7DDE">
        <w:rPr>
          <w:rFonts w:asciiTheme="majorHAnsi" w:hAnsiTheme="majorHAnsi" w:cstheme="majorHAnsi"/>
          <w:lang w:val="en-US"/>
        </w:rPr>
        <w:t xml:space="preserve"> passive, implicit or personal type of resistance. </w:t>
      </w:r>
    </w:p>
    <w:p w14:paraId="1C270970" w14:textId="7522CBC1"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The GEP has been (maybe too) easily approved by GEPI, the Senate, the General Assembly. No consistent feedback received in the process of designing, approval or implementation</w:t>
      </w:r>
      <w:r w:rsidR="007D0B74">
        <w:rPr>
          <w:rFonts w:asciiTheme="majorHAnsi" w:hAnsiTheme="majorHAnsi" w:cstheme="majorHAnsi"/>
          <w:lang w:val="en-US"/>
        </w:rPr>
        <w:t xml:space="preserve">, which is </w:t>
      </w:r>
      <w:r w:rsidRPr="00CC7DDE">
        <w:rPr>
          <w:rFonts w:asciiTheme="majorHAnsi" w:hAnsiTheme="majorHAnsi" w:cstheme="majorHAnsi"/>
          <w:lang w:val="en-US"/>
        </w:rPr>
        <w:t>a possible sign of passive resistance.</w:t>
      </w:r>
    </w:p>
    <w:p w14:paraId="20A1D3F9" w14:textId="5E252FB9"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w:t>
      </w:r>
      <w:r w:rsidR="00B93BCE">
        <w:rPr>
          <w:rFonts w:asciiTheme="majorHAnsi" w:hAnsiTheme="majorHAnsi" w:cstheme="majorHAnsi"/>
          <w:lang w:val="en-US"/>
        </w:rPr>
        <w:t>Loss</w:t>
      </w:r>
      <w:r w:rsidRPr="00CC7DDE">
        <w:rPr>
          <w:rFonts w:asciiTheme="majorHAnsi" w:hAnsiTheme="majorHAnsi" w:cstheme="majorHAnsi"/>
          <w:lang w:val="en-US"/>
        </w:rPr>
        <w:t xml:space="preserve"> of face”</w:t>
      </w:r>
      <w:r w:rsidR="00B93BCE">
        <w:rPr>
          <w:rFonts w:asciiTheme="majorHAnsi" w:hAnsiTheme="majorHAnsi" w:cstheme="majorHAnsi"/>
          <w:lang w:val="en-US"/>
        </w:rPr>
        <w:t xml:space="preserve"> — </w:t>
      </w:r>
      <w:r w:rsidRPr="00CC7DDE">
        <w:rPr>
          <w:rFonts w:asciiTheme="majorHAnsi" w:hAnsiTheme="majorHAnsi" w:cstheme="majorHAnsi"/>
          <w:lang w:val="en-US"/>
        </w:rPr>
        <w:t xml:space="preserve">an assumption that </w:t>
      </w:r>
      <w:r w:rsidR="00B93BCE">
        <w:rPr>
          <w:rFonts w:asciiTheme="majorHAnsi" w:hAnsiTheme="majorHAnsi" w:cstheme="majorHAnsi"/>
          <w:lang w:val="en-US"/>
        </w:rPr>
        <w:t>needs</w:t>
      </w:r>
      <w:r w:rsidRPr="00CC7DDE">
        <w:rPr>
          <w:rFonts w:asciiTheme="majorHAnsi" w:hAnsiTheme="majorHAnsi" w:cstheme="majorHAnsi"/>
          <w:lang w:val="en-US"/>
        </w:rPr>
        <w:t xml:space="preserve"> to be research</w:t>
      </w:r>
      <w:r w:rsidR="00B93BCE">
        <w:rPr>
          <w:rFonts w:asciiTheme="majorHAnsi" w:hAnsiTheme="majorHAnsi" w:cstheme="majorHAnsi"/>
          <w:lang w:val="en-US"/>
        </w:rPr>
        <w:t>ed</w:t>
      </w:r>
      <w:r w:rsidRPr="00CC7DDE">
        <w:rPr>
          <w:rFonts w:asciiTheme="majorHAnsi" w:hAnsiTheme="majorHAnsi" w:cstheme="majorHAnsi"/>
          <w:lang w:val="en-US"/>
        </w:rPr>
        <w:t>. It seems</w:t>
      </w:r>
      <w:r w:rsidR="00B93BCE">
        <w:rPr>
          <w:rFonts w:asciiTheme="majorHAnsi" w:hAnsiTheme="majorHAnsi" w:cstheme="majorHAnsi"/>
          <w:lang w:val="en-US"/>
        </w:rPr>
        <w:t xml:space="preserve"> that</w:t>
      </w:r>
      <w:r w:rsidRPr="00CC7DDE">
        <w:rPr>
          <w:rFonts w:asciiTheme="majorHAnsi" w:hAnsiTheme="majorHAnsi" w:cstheme="majorHAnsi"/>
          <w:lang w:val="en-US"/>
        </w:rPr>
        <w:t xml:space="preserve"> certain academics</w:t>
      </w:r>
      <w:r w:rsidR="00B93BCE">
        <w:rPr>
          <w:rFonts w:asciiTheme="majorHAnsi" w:hAnsiTheme="majorHAnsi" w:cstheme="majorHAnsi"/>
          <w:lang w:val="en-US"/>
        </w:rPr>
        <w:t xml:space="preserve">, </w:t>
      </w:r>
      <w:r w:rsidRPr="00CC7DDE">
        <w:rPr>
          <w:rFonts w:asciiTheme="majorHAnsi" w:hAnsiTheme="majorHAnsi" w:cstheme="majorHAnsi"/>
          <w:lang w:val="en-US"/>
        </w:rPr>
        <w:t>women included</w:t>
      </w:r>
      <w:r w:rsidR="00B93BCE">
        <w:rPr>
          <w:rFonts w:asciiTheme="majorHAnsi" w:hAnsiTheme="majorHAnsi" w:cstheme="majorHAnsi"/>
          <w:lang w:val="en-US"/>
        </w:rPr>
        <w:t>,</w:t>
      </w:r>
      <w:r w:rsidRPr="00CC7DDE">
        <w:rPr>
          <w:rFonts w:asciiTheme="majorHAnsi" w:hAnsiTheme="majorHAnsi" w:cstheme="majorHAnsi"/>
          <w:lang w:val="en-US"/>
        </w:rPr>
        <w:t xml:space="preserve"> do not want to be openly perceived as supporters</w:t>
      </w:r>
      <w:r w:rsidR="00B93BCE">
        <w:rPr>
          <w:rFonts w:asciiTheme="majorHAnsi" w:hAnsiTheme="majorHAnsi" w:cstheme="majorHAnsi"/>
          <w:lang w:val="en-US"/>
        </w:rPr>
        <w:t>,</w:t>
      </w:r>
      <w:r w:rsidRPr="00CC7DDE">
        <w:rPr>
          <w:rFonts w:asciiTheme="majorHAnsi" w:hAnsiTheme="majorHAnsi" w:cstheme="majorHAnsi"/>
          <w:lang w:val="en-US"/>
        </w:rPr>
        <w:t xml:space="preserve"> but informally congratulate us for the efforts.</w:t>
      </w:r>
    </w:p>
    <w:p w14:paraId="7B4DB977" w14:textId="2A3B894A" w:rsidR="00015870" w:rsidRPr="00CC7DDE" w:rsidRDefault="00015870" w:rsidP="00015870">
      <w:pPr>
        <w:numPr>
          <w:ilvl w:val="0"/>
          <w:numId w:val="24"/>
        </w:numPr>
        <w:contextualSpacing/>
        <w:jc w:val="both"/>
        <w:rPr>
          <w:rFonts w:asciiTheme="majorHAnsi" w:eastAsia="Times New Roman" w:hAnsiTheme="majorHAnsi" w:cstheme="majorHAnsi"/>
          <w:lang w:eastAsia="en-GB"/>
        </w:rPr>
      </w:pPr>
      <w:r w:rsidRPr="00CC7DDE">
        <w:rPr>
          <w:rFonts w:asciiTheme="majorHAnsi" w:eastAsiaTheme="minorEastAsia" w:hAnsiTheme="majorHAnsi" w:cstheme="majorHAnsi"/>
          <w:kern w:val="24"/>
          <w:lang w:val="ro-RO" w:eastAsia="en-GB"/>
        </w:rPr>
        <w:t>Limited</w:t>
      </w:r>
      <w:r w:rsidR="00B93BCE">
        <w:rPr>
          <w:rFonts w:asciiTheme="majorHAnsi" w:eastAsiaTheme="minorEastAsia" w:hAnsiTheme="majorHAnsi" w:cstheme="majorHAnsi"/>
          <w:kern w:val="24"/>
          <w:lang w:val="ro-RO" w:eastAsia="en-GB"/>
        </w:rPr>
        <w:t xml:space="preserve"> or d</w:t>
      </w:r>
      <w:r w:rsidRPr="00CC7DDE">
        <w:rPr>
          <w:rFonts w:asciiTheme="majorHAnsi" w:eastAsiaTheme="minorEastAsia" w:hAnsiTheme="majorHAnsi" w:cstheme="majorHAnsi"/>
          <w:kern w:val="24"/>
          <w:lang w:val="ro-RO" w:eastAsia="en-GB"/>
        </w:rPr>
        <w:t>istorted knowledge about gender equality: the most frequent one</w:t>
      </w:r>
      <w:r w:rsidR="00B93BCE">
        <w:rPr>
          <w:rFonts w:asciiTheme="majorHAnsi" w:eastAsiaTheme="minorEastAsia" w:hAnsiTheme="majorHAnsi" w:cstheme="majorHAnsi"/>
          <w:kern w:val="24"/>
          <w:lang w:val="ro-RO" w:eastAsia="en-GB"/>
        </w:rPr>
        <w:t>—</w:t>
      </w:r>
      <w:r w:rsidRPr="00CC7DDE">
        <w:rPr>
          <w:rFonts w:asciiTheme="majorHAnsi" w:eastAsiaTheme="minorEastAsia" w:hAnsiTheme="majorHAnsi" w:cstheme="majorHAnsi"/>
          <w:kern w:val="24"/>
          <w:lang w:val="ro-RO" w:eastAsia="en-GB"/>
        </w:rPr>
        <w:t>not seeing beyond (feminized) numbers</w:t>
      </w:r>
      <w:r w:rsidRPr="00CC7DDE">
        <w:rPr>
          <w:rFonts w:asciiTheme="majorHAnsi" w:eastAsiaTheme="minorEastAsia" w:hAnsiTheme="majorHAnsi" w:cstheme="majorHAnsi"/>
          <w:kern w:val="24"/>
          <w:lang w:eastAsia="en-GB"/>
        </w:rPr>
        <w:t xml:space="preserve"> (</w:t>
      </w:r>
      <w:r w:rsidR="00B93BCE">
        <w:rPr>
          <w:rFonts w:asciiTheme="majorHAnsi" w:eastAsiaTheme="minorEastAsia" w:hAnsiTheme="majorHAnsi" w:cstheme="majorHAnsi"/>
          <w:kern w:val="24"/>
          <w:lang w:eastAsia="en-GB"/>
        </w:rPr>
        <w:t xml:space="preserve">i.e., the issue of </w:t>
      </w:r>
      <w:r w:rsidRPr="00CC7DDE">
        <w:rPr>
          <w:rFonts w:asciiTheme="majorHAnsi" w:eastAsiaTheme="minorEastAsia" w:hAnsiTheme="majorHAnsi" w:cstheme="majorHAnsi"/>
          <w:kern w:val="24"/>
          <w:lang w:eastAsia="en-GB"/>
        </w:rPr>
        <w:t>numerical vs</w:t>
      </w:r>
      <w:r w:rsidR="00B93BCE">
        <w:rPr>
          <w:rFonts w:asciiTheme="majorHAnsi" w:eastAsiaTheme="minorEastAsia" w:hAnsiTheme="majorHAnsi" w:cstheme="majorHAnsi"/>
          <w:kern w:val="24"/>
          <w:lang w:eastAsia="en-GB"/>
        </w:rPr>
        <w:t>.</w:t>
      </w:r>
      <w:r w:rsidRPr="00CC7DDE">
        <w:rPr>
          <w:rFonts w:asciiTheme="majorHAnsi" w:eastAsiaTheme="minorEastAsia" w:hAnsiTheme="majorHAnsi" w:cstheme="majorHAnsi"/>
          <w:kern w:val="24"/>
          <w:lang w:eastAsia="en-GB"/>
        </w:rPr>
        <w:t xml:space="preserve"> substantial equality)</w:t>
      </w:r>
      <w:r w:rsidR="00B93BCE">
        <w:rPr>
          <w:rFonts w:asciiTheme="majorHAnsi" w:eastAsiaTheme="minorEastAsia" w:hAnsiTheme="majorHAnsi" w:cstheme="majorHAnsi"/>
          <w:kern w:val="24"/>
          <w:lang w:eastAsia="en-GB"/>
        </w:rPr>
        <w:t xml:space="preserve">; </w:t>
      </w:r>
      <w:r w:rsidRPr="00CC7DDE">
        <w:rPr>
          <w:rFonts w:asciiTheme="majorHAnsi" w:eastAsiaTheme="minorEastAsia" w:hAnsiTheme="majorHAnsi" w:cstheme="majorHAnsi"/>
          <w:kern w:val="24"/>
          <w:lang w:eastAsia="en-GB"/>
        </w:rPr>
        <w:t xml:space="preserve">consequently not investing sufficient commitment </w:t>
      </w:r>
      <w:r w:rsidR="00B93BCE">
        <w:rPr>
          <w:rFonts w:asciiTheme="majorHAnsi" w:eastAsiaTheme="minorEastAsia" w:hAnsiTheme="majorHAnsi" w:cstheme="majorHAnsi"/>
          <w:kern w:val="24"/>
          <w:lang w:eastAsia="en-GB"/>
        </w:rPr>
        <w:t>for</w:t>
      </w:r>
      <w:r w:rsidRPr="00CC7DDE">
        <w:rPr>
          <w:rFonts w:asciiTheme="majorHAnsi" w:eastAsiaTheme="minorEastAsia" w:hAnsiTheme="majorHAnsi" w:cstheme="majorHAnsi"/>
          <w:kern w:val="24"/>
          <w:lang w:eastAsia="en-GB"/>
        </w:rPr>
        <w:t xml:space="preserve"> the GEP.</w:t>
      </w:r>
    </w:p>
    <w:p w14:paraId="6FD10B67" w14:textId="77777777" w:rsidR="00015870" w:rsidRPr="00CC7DDE" w:rsidRDefault="00015870" w:rsidP="00015870">
      <w:pPr>
        <w:jc w:val="both"/>
        <w:rPr>
          <w:rFonts w:asciiTheme="majorHAnsi" w:hAnsiTheme="majorHAnsi" w:cstheme="majorHAnsi"/>
          <w:lang w:val="en-US"/>
        </w:rPr>
      </w:pPr>
    </w:p>
    <w:p w14:paraId="41AF7451" w14:textId="77777777" w:rsidR="00015870" w:rsidRPr="00CC7DDE" w:rsidRDefault="00015870" w:rsidP="00015870">
      <w:pPr>
        <w:jc w:val="both"/>
        <w:rPr>
          <w:rFonts w:asciiTheme="majorHAnsi" w:hAnsiTheme="majorHAnsi" w:cstheme="majorHAnsi"/>
          <w:b/>
          <w:bCs/>
          <w:lang w:val="en-US"/>
        </w:rPr>
      </w:pPr>
      <w:r w:rsidRPr="00CC7DDE">
        <w:rPr>
          <w:rFonts w:asciiTheme="majorHAnsi" w:hAnsiTheme="majorHAnsi" w:cstheme="majorHAnsi"/>
          <w:b/>
          <w:bCs/>
          <w:lang w:val="en-US"/>
        </w:rPr>
        <w:t>Problems encountered</w:t>
      </w:r>
    </w:p>
    <w:p w14:paraId="030E11AF" w14:textId="71A2218A"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Covid</w:t>
      </w:r>
      <w:r w:rsidR="00B93BCE">
        <w:rPr>
          <w:rFonts w:asciiTheme="majorHAnsi" w:hAnsiTheme="majorHAnsi" w:cstheme="majorHAnsi"/>
          <w:lang w:val="en-US"/>
        </w:rPr>
        <w:t xml:space="preserve"> and</w:t>
      </w:r>
      <w:r w:rsidRPr="00CC7DDE">
        <w:rPr>
          <w:rFonts w:asciiTheme="majorHAnsi" w:hAnsiTheme="majorHAnsi" w:cstheme="majorHAnsi"/>
          <w:lang w:val="en-US"/>
        </w:rPr>
        <w:t xml:space="preserve"> post</w:t>
      </w:r>
      <w:r w:rsidR="00B93BCE">
        <w:rPr>
          <w:rFonts w:asciiTheme="majorHAnsi" w:hAnsiTheme="majorHAnsi" w:cstheme="majorHAnsi"/>
          <w:lang w:val="en-US"/>
        </w:rPr>
        <w:t>-C</w:t>
      </w:r>
      <w:r w:rsidRPr="00CC7DDE">
        <w:rPr>
          <w:rFonts w:asciiTheme="majorHAnsi" w:hAnsiTheme="majorHAnsi" w:cstheme="majorHAnsi"/>
          <w:lang w:val="en-US"/>
        </w:rPr>
        <w:t>ovid difficulties.</w:t>
      </w:r>
    </w:p>
    <w:p w14:paraId="4DC91A46" w14:textId="0CE2FDA8"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lastRenderedPageBreak/>
        <w:t xml:space="preserve">Functioning of the GEPI-UB. Designed on the basis of </w:t>
      </w:r>
      <w:r w:rsidR="00B93BCE">
        <w:rPr>
          <w:rFonts w:asciiTheme="majorHAnsi" w:hAnsiTheme="majorHAnsi" w:cstheme="majorHAnsi"/>
          <w:lang w:val="en-US"/>
        </w:rPr>
        <w:t xml:space="preserve">ATHENA’s </w:t>
      </w:r>
      <w:r w:rsidRPr="00CC7DDE">
        <w:rPr>
          <w:rFonts w:asciiTheme="majorHAnsi" w:hAnsiTheme="majorHAnsi" w:cstheme="majorHAnsi"/>
          <w:lang w:val="en-US"/>
        </w:rPr>
        <w:t>request, the  board is too extensive, with the majority of persons with high position within their departments</w:t>
      </w:r>
      <w:r w:rsidR="00B93BCE">
        <w:rPr>
          <w:rFonts w:asciiTheme="majorHAnsi" w:hAnsiTheme="majorHAnsi" w:cstheme="majorHAnsi"/>
          <w:lang w:val="en-US"/>
        </w:rPr>
        <w:t>/f</w:t>
      </w:r>
      <w:r w:rsidRPr="00CC7DDE">
        <w:rPr>
          <w:rFonts w:asciiTheme="majorHAnsi" w:hAnsiTheme="majorHAnsi" w:cstheme="majorHAnsi"/>
          <w:lang w:val="en-US"/>
        </w:rPr>
        <w:t>aculties. Their involvement was not satisfactory. For the second part of the implementation of</w:t>
      </w:r>
      <w:r w:rsidR="00B93BCE">
        <w:rPr>
          <w:rFonts w:asciiTheme="majorHAnsi" w:hAnsiTheme="majorHAnsi" w:cstheme="majorHAnsi"/>
          <w:lang w:val="en-US"/>
        </w:rPr>
        <w:t xml:space="preserve"> the</w:t>
      </w:r>
      <w:r w:rsidRPr="00CC7DDE">
        <w:rPr>
          <w:rFonts w:asciiTheme="majorHAnsi" w:hAnsiTheme="majorHAnsi" w:cstheme="majorHAnsi"/>
          <w:lang w:val="en-US"/>
        </w:rPr>
        <w:t xml:space="preserve"> GEP</w:t>
      </w:r>
      <w:r w:rsidR="00B93BCE">
        <w:rPr>
          <w:rFonts w:asciiTheme="majorHAnsi" w:hAnsiTheme="majorHAnsi" w:cstheme="majorHAnsi"/>
          <w:lang w:val="en-US"/>
        </w:rPr>
        <w:t>,</w:t>
      </w:r>
      <w:r w:rsidRPr="00CC7DDE">
        <w:rPr>
          <w:rFonts w:asciiTheme="majorHAnsi" w:hAnsiTheme="majorHAnsi" w:cstheme="majorHAnsi"/>
          <w:lang w:val="en-US"/>
        </w:rPr>
        <w:t xml:space="preserve"> we consider revisioning the working procedures and </w:t>
      </w:r>
      <w:r w:rsidR="00B93BCE">
        <w:rPr>
          <w:rFonts w:asciiTheme="majorHAnsi" w:hAnsiTheme="majorHAnsi" w:cstheme="majorHAnsi"/>
          <w:lang w:val="en-US"/>
        </w:rPr>
        <w:t>creating</w:t>
      </w:r>
      <w:r w:rsidRPr="00CC7DDE">
        <w:rPr>
          <w:rFonts w:asciiTheme="majorHAnsi" w:hAnsiTheme="majorHAnsi" w:cstheme="majorHAnsi"/>
          <w:lang w:val="en-US"/>
        </w:rPr>
        <w:t xml:space="preserve"> a smaller, dedicated group </w:t>
      </w:r>
      <w:r w:rsidR="00B93BCE">
        <w:rPr>
          <w:rFonts w:asciiTheme="majorHAnsi" w:hAnsiTheme="majorHAnsi" w:cstheme="majorHAnsi"/>
          <w:lang w:val="en-US"/>
        </w:rPr>
        <w:t>o</w:t>
      </w:r>
      <w:r w:rsidRPr="00CC7DDE">
        <w:rPr>
          <w:rFonts w:asciiTheme="majorHAnsi" w:hAnsiTheme="majorHAnsi" w:cstheme="majorHAnsi"/>
          <w:lang w:val="en-US"/>
        </w:rPr>
        <w:t>f UB persons willing to actively participate in the group decision</w:t>
      </w:r>
      <w:r w:rsidR="00B93BCE">
        <w:rPr>
          <w:rFonts w:asciiTheme="majorHAnsi" w:hAnsiTheme="majorHAnsi" w:cstheme="majorHAnsi"/>
          <w:lang w:val="en-US"/>
        </w:rPr>
        <w:t>-making</w:t>
      </w:r>
      <w:r w:rsidRPr="00CC7DDE">
        <w:rPr>
          <w:rFonts w:asciiTheme="majorHAnsi" w:hAnsiTheme="majorHAnsi" w:cstheme="majorHAnsi"/>
          <w:lang w:val="en-US"/>
        </w:rPr>
        <w:t xml:space="preserve"> process.</w:t>
      </w:r>
    </w:p>
    <w:p w14:paraId="3701D602" w14:textId="7CA0F604"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Time constrains due to overlapping of</w:t>
      </w:r>
      <w:r w:rsidR="00A02451">
        <w:rPr>
          <w:rFonts w:asciiTheme="majorHAnsi" w:hAnsiTheme="majorHAnsi" w:cstheme="majorHAnsi"/>
          <w:lang w:val="en-US"/>
        </w:rPr>
        <w:t xml:space="preserve"> the</w:t>
      </w:r>
      <w:r w:rsidRPr="00CC7DDE">
        <w:rPr>
          <w:rFonts w:asciiTheme="majorHAnsi" w:hAnsiTheme="majorHAnsi" w:cstheme="majorHAnsi"/>
          <w:lang w:val="en-US"/>
        </w:rPr>
        <w:t xml:space="preserve"> </w:t>
      </w:r>
      <w:r w:rsidR="00A02451">
        <w:rPr>
          <w:rFonts w:asciiTheme="majorHAnsi" w:hAnsiTheme="majorHAnsi" w:cstheme="majorHAnsi"/>
          <w:lang w:val="en-US"/>
        </w:rPr>
        <w:t>ATHENA</w:t>
      </w:r>
      <w:r w:rsidRPr="00CC7DDE">
        <w:rPr>
          <w:rFonts w:asciiTheme="majorHAnsi" w:hAnsiTheme="majorHAnsi" w:cstheme="majorHAnsi"/>
          <w:lang w:val="en-US"/>
        </w:rPr>
        <w:t xml:space="preserve"> tasks with GEP implementation activities. The compulsory activities from </w:t>
      </w:r>
      <w:r w:rsidR="00A02451">
        <w:rPr>
          <w:rFonts w:asciiTheme="majorHAnsi" w:hAnsiTheme="majorHAnsi" w:cstheme="majorHAnsi"/>
          <w:lang w:val="en-US"/>
        </w:rPr>
        <w:t>ATHENA</w:t>
      </w:r>
      <w:r w:rsidRPr="00CC7DDE">
        <w:rPr>
          <w:rFonts w:asciiTheme="majorHAnsi" w:hAnsiTheme="majorHAnsi" w:cstheme="majorHAnsi"/>
          <w:lang w:val="en-US"/>
        </w:rPr>
        <w:t xml:space="preserve"> sometimes negatively impacted the time availability for other GEP issues. The period for trainings, the diversity of target groups and the recommended target of 150 trainees proved to be too much. It would have been better (also in terms of quality) to </w:t>
      </w:r>
      <w:r w:rsidR="00A02451">
        <w:rPr>
          <w:rFonts w:asciiTheme="majorHAnsi" w:hAnsiTheme="majorHAnsi" w:cstheme="majorHAnsi"/>
          <w:lang w:val="en-US"/>
        </w:rPr>
        <w:t>conduct</w:t>
      </w:r>
      <w:r w:rsidRPr="00CC7DDE">
        <w:rPr>
          <w:rFonts w:asciiTheme="majorHAnsi" w:hAnsiTheme="majorHAnsi" w:cstheme="majorHAnsi"/>
          <w:lang w:val="en-US"/>
        </w:rPr>
        <w:t xml:space="preserve"> half of </w:t>
      </w:r>
      <w:r w:rsidR="00A02451">
        <w:rPr>
          <w:rFonts w:asciiTheme="majorHAnsi" w:hAnsiTheme="majorHAnsi" w:cstheme="majorHAnsi"/>
          <w:lang w:val="en-US"/>
        </w:rPr>
        <w:t>the sessions</w:t>
      </w:r>
      <w:r w:rsidRPr="00CC7DDE">
        <w:rPr>
          <w:rFonts w:asciiTheme="majorHAnsi" w:hAnsiTheme="majorHAnsi" w:cstheme="majorHAnsi"/>
          <w:lang w:val="en-US"/>
        </w:rPr>
        <w:t xml:space="preserve"> in 2022 and half in 2023. </w:t>
      </w:r>
    </w:p>
    <w:p w14:paraId="5C7BEEC1" w14:textId="6EEC2C92"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 xml:space="preserve">Lack of interest from STEAM academics. We have not succeeded </w:t>
      </w:r>
      <w:r w:rsidR="00A02451">
        <w:rPr>
          <w:rFonts w:asciiTheme="majorHAnsi" w:hAnsiTheme="majorHAnsi" w:cstheme="majorHAnsi"/>
          <w:lang w:val="en-US"/>
        </w:rPr>
        <w:t xml:space="preserve">in </w:t>
      </w:r>
      <w:r w:rsidRPr="00CC7DDE">
        <w:rPr>
          <w:rFonts w:asciiTheme="majorHAnsi" w:hAnsiTheme="majorHAnsi" w:cstheme="majorHAnsi"/>
          <w:lang w:val="en-US"/>
        </w:rPr>
        <w:t xml:space="preserve">more actively </w:t>
      </w:r>
      <w:r w:rsidR="00A02451">
        <w:rPr>
          <w:rFonts w:asciiTheme="majorHAnsi" w:hAnsiTheme="majorHAnsi" w:cstheme="majorHAnsi"/>
          <w:lang w:val="en-US"/>
        </w:rPr>
        <w:t xml:space="preserve">involving </w:t>
      </w:r>
      <w:r w:rsidRPr="00CC7DDE">
        <w:rPr>
          <w:rFonts w:asciiTheme="majorHAnsi" w:hAnsiTheme="majorHAnsi" w:cstheme="majorHAnsi"/>
          <w:lang w:val="en-US"/>
        </w:rPr>
        <w:t>academics from the STEAM domains. Nevertheless, the Director</w:t>
      </w:r>
      <w:r w:rsidR="00A02451">
        <w:rPr>
          <w:rFonts w:asciiTheme="majorHAnsi" w:hAnsiTheme="majorHAnsi" w:cstheme="majorHAnsi"/>
          <w:lang w:val="en-US"/>
        </w:rPr>
        <w:t xml:space="preserve"> of </w:t>
      </w:r>
      <w:r w:rsidRPr="00CC7DDE">
        <w:rPr>
          <w:rFonts w:asciiTheme="majorHAnsi" w:hAnsiTheme="majorHAnsi" w:cstheme="majorHAnsi"/>
          <w:lang w:val="en-US"/>
        </w:rPr>
        <w:t xml:space="preserve">ICUB, </w:t>
      </w:r>
      <w:r w:rsidR="00A02451">
        <w:rPr>
          <w:rFonts w:asciiTheme="majorHAnsi" w:hAnsiTheme="majorHAnsi" w:cstheme="majorHAnsi"/>
          <w:lang w:val="en-US"/>
        </w:rPr>
        <w:t xml:space="preserve">a </w:t>
      </w:r>
      <w:r w:rsidRPr="00CC7DDE">
        <w:rPr>
          <w:rFonts w:asciiTheme="majorHAnsi" w:hAnsiTheme="majorHAnsi" w:cstheme="majorHAnsi"/>
          <w:lang w:val="en-US"/>
        </w:rPr>
        <w:t>professor of chemistry, supported the establishment of this G</w:t>
      </w:r>
      <w:r w:rsidR="00A02451">
        <w:rPr>
          <w:rFonts w:asciiTheme="majorHAnsi" w:hAnsiTheme="majorHAnsi" w:cstheme="majorHAnsi"/>
          <w:lang w:val="en-US"/>
        </w:rPr>
        <w:t xml:space="preserve">ender </w:t>
      </w:r>
      <w:r w:rsidRPr="00CC7DDE">
        <w:rPr>
          <w:rFonts w:asciiTheme="majorHAnsi" w:hAnsiTheme="majorHAnsi" w:cstheme="majorHAnsi"/>
          <w:lang w:val="en-US"/>
        </w:rPr>
        <w:t>S</w:t>
      </w:r>
      <w:r w:rsidR="00A02451">
        <w:rPr>
          <w:rFonts w:asciiTheme="majorHAnsi" w:hAnsiTheme="majorHAnsi" w:cstheme="majorHAnsi"/>
          <w:lang w:val="en-US"/>
        </w:rPr>
        <w:t>tudies</w:t>
      </w:r>
      <w:r w:rsidRPr="00CC7DDE">
        <w:rPr>
          <w:rFonts w:asciiTheme="majorHAnsi" w:hAnsiTheme="majorHAnsi" w:cstheme="majorHAnsi"/>
          <w:lang w:val="en-US"/>
        </w:rPr>
        <w:t xml:space="preserve"> research platform.</w:t>
      </w:r>
    </w:p>
    <w:p w14:paraId="19834EC3" w14:textId="597AEF88" w:rsidR="00015870"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 xml:space="preserve">Lack of consistent support from the students. Our attempts to receive feedback from students, to involve them in research activities, </w:t>
      </w:r>
      <w:r w:rsidR="00A02451">
        <w:rPr>
          <w:rFonts w:asciiTheme="majorHAnsi" w:hAnsiTheme="majorHAnsi" w:cstheme="majorHAnsi"/>
          <w:lang w:val="en-US"/>
        </w:rPr>
        <w:t xml:space="preserve">and </w:t>
      </w:r>
      <w:r w:rsidRPr="00CC7DDE">
        <w:rPr>
          <w:rFonts w:asciiTheme="majorHAnsi" w:hAnsiTheme="majorHAnsi" w:cstheme="majorHAnsi"/>
          <w:lang w:val="en-US"/>
        </w:rPr>
        <w:t>to offer gender</w:t>
      </w:r>
      <w:r w:rsidR="00A02451">
        <w:rPr>
          <w:rFonts w:asciiTheme="majorHAnsi" w:hAnsiTheme="majorHAnsi" w:cstheme="majorHAnsi"/>
          <w:lang w:val="en-US"/>
        </w:rPr>
        <w:t>-</w:t>
      </w:r>
      <w:r w:rsidRPr="00CC7DDE">
        <w:rPr>
          <w:rFonts w:asciiTheme="majorHAnsi" w:hAnsiTheme="majorHAnsi" w:cstheme="majorHAnsi"/>
          <w:lang w:val="en-US"/>
        </w:rPr>
        <w:t>sensitive training were not very successful. We used the official faculties and UB students‘</w:t>
      </w:r>
      <w:r w:rsidR="00A02451">
        <w:rPr>
          <w:rFonts w:asciiTheme="majorHAnsi" w:hAnsiTheme="majorHAnsi" w:cstheme="majorHAnsi"/>
          <w:lang w:val="en-US"/>
        </w:rPr>
        <w:t xml:space="preserve"> </w:t>
      </w:r>
      <w:r w:rsidRPr="00CC7DDE">
        <w:rPr>
          <w:rFonts w:asciiTheme="majorHAnsi" w:hAnsiTheme="majorHAnsi" w:cstheme="majorHAnsi"/>
          <w:lang w:val="en-US"/>
        </w:rPr>
        <w:t>organization</w:t>
      </w:r>
      <w:r w:rsidR="00A02451">
        <w:rPr>
          <w:rFonts w:asciiTheme="majorHAnsi" w:hAnsiTheme="majorHAnsi" w:cstheme="majorHAnsi"/>
          <w:lang w:val="en-US"/>
        </w:rPr>
        <w:t>s</w:t>
      </w:r>
      <w:r w:rsidRPr="00CC7DDE">
        <w:rPr>
          <w:rFonts w:asciiTheme="majorHAnsi" w:hAnsiTheme="majorHAnsi" w:cstheme="majorHAnsi"/>
          <w:lang w:val="en-US"/>
        </w:rPr>
        <w:t xml:space="preserve"> for dissemination of information</w:t>
      </w:r>
      <w:r w:rsidR="00A02451">
        <w:rPr>
          <w:rFonts w:asciiTheme="majorHAnsi" w:hAnsiTheme="majorHAnsi" w:cstheme="majorHAnsi"/>
          <w:lang w:val="en-US"/>
        </w:rPr>
        <w:t>,</w:t>
      </w:r>
      <w:r w:rsidRPr="00CC7DDE">
        <w:rPr>
          <w:rFonts w:asciiTheme="majorHAnsi" w:hAnsiTheme="majorHAnsi" w:cstheme="majorHAnsi"/>
          <w:lang w:val="en-US"/>
        </w:rPr>
        <w:t xml:space="preserve"> but the feedback was low. </w:t>
      </w:r>
    </w:p>
    <w:p w14:paraId="23A03517" w14:textId="3C25E3BC" w:rsidR="00CC7DDE" w:rsidRPr="00CC7DDE" w:rsidRDefault="00CC7DDE" w:rsidP="00015870">
      <w:pPr>
        <w:pStyle w:val="ListParagraph"/>
        <w:numPr>
          <w:ilvl w:val="0"/>
          <w:numId w:val="24"/>
        </w:numPr>
        <w:jc w:val="both"/>
        <w:rPr>
          <w:rFonts w:asciiTheme="majorHAnsi" w:hAnsiTheme="majorHAnsi" w:cstheme="majorHAnsi"/>
          <w:lang w:val="en-US"/>
        </w:rPr>
      </w:pPr>
      <w:r>
        <w:rPr>
          <w:rFonts w:asciiTheme="majorHAnsi" w:hAnsiTheme="majorHAnsi" w:cstheme="majorHAnsi"/>
          <w:lang w:val="en-US"/>
        </w:rPr>
        <w:t>Difficultie</w:t>
      </w:r>
      <w:r w:rsidR="00992287">
        <w:rPr>
          <w:rFonts w:asciiTheme="majorHAnsi" w:hAnsiTheme="majorHAnsi" w:cstheme="majorHAnsi"/>
          <w:lang w:val="en-US"/>
        </w:rPr>
        <w:t xml:space="preserve">s </w:t>
      </w:r>
      <w:r>
        <w:rPr>
          <w:rFonts w:asciiTheme="majorHAnsi" w:hAnsiTheme="majorHAnsi" w:cstheme="majorHAnsi"/>
          <w:lang w:val="en-US"/>
        </w:rPr>
        <w:t xml:space="preserve">in developing the stakeholders database. The </w:t>
      </w:r>
      <w:r w:rsidR="00992287">
        <w:rPr>
          <w:rFonts w:asciiTheme="majorHAnsi" w:hAnsiTheme="majorHAnsi" w:cstheme="majorHAnsi"/>
          <w:lang w:val="en-US"/>
        </w:rPr>
        <w:t>bureaucracy</w:t>
      </w:r>
      <w:r>
        <w:rPr>
          <w:rFonts w:asciiTheme="majorHAnsi" w:hAnsiTheme="majorHAnsi" w:cstheme="majorHAnsi"/>
          <w:lang w:val="en-US"/>
        </w:rPr>
        <w:t xml:space="preserve"> involved (official documents required</w:t>
      </w:r>
      <w:r w:rsidR="008B39A8">
        <w:rPr>
          <w:rFonts w:asciiTheme="majorHAnsi" w:hAnsiTheme="majorHAnsi" w:cstheme="majorHAnsi"/>
          <w:lang w:val="en-US"/>
        </w:rPr>
        <w:t>, in conformity with the indications received</w:t>
      </w:r>
      <w:r>
        <w:rPr>
          <w:rFonts w:asciiTheme="majorHAnsi" w:hAnsiTheme="majorHAnsi" w:cstheme="majorHAnsi"/>
          <w:lang w:val="en-US"/>
        </w:rPr>
        <w:t>) and more important</w:t>
      </w:r>
      <w:r w:rsidR="00992287">
        <w:rPr>
          <w:rFonts w:asciiTheme="majorHAnsi" w:hAnsiTheme="majorHAnsi" w:cstheme="majorHAnsi"/>
          <w:lang w:val="en-US"/>
        </w:rPr>
        <w:t>ly, the</w:t>
      </w:r>
      <w:r>
        <w:rPr>
          <w:rFonts w:asciiTheme="majorHAnsi" w:hAnsiTheme="majorHAnsi" w:cstheme="majorHAnsi"/>
          <w:lang w:val="en-US"/>
        </w:rPr>
        <w:t xml:space="preserve"> lack of clear benefits for the partners (</w:t>
      </w:r>
      <w:r w:rsidR="00992287">
        <w:rPr>
          <w:rFonts w:asciiTheme="majorHAnsi" w:hAnsiTheme="majorHAnsi" w:cstheme="majorHAnsi"/>
          <w:lang w:val="en-US"/>
        </w:rPr>
        <w:t>W</w:t>
      </w:r>
      <w:r>
        <w:rPr>
          <w:rFonts w:asciiTheme="majorHAnsi" w:hAnsiTheme="majorHAnsi" w:cstheme="majorHAnsi"/>
          <w:lang w:val="en-US"/>
        </w:rPr>
        <w:t xml:space="preserve">hat </w:t>
      </w:r>
      <w:r w:rsidR="00992287">
        <w:rPr>
          <w:rFonts w:asciiTheme="majorHAnsi" w:hAnsiTheme="majorHAnsi" w:cstheme="majorHAnsi"/>
          <w:lang w:val="en-US"/>
        </w:rPr>
        <w:t xml:space="preserve">do </w:t>
      </w:r>
      <w:r>
        <w:rPr>
          <w:rFonts w:asciiTheme="majorHAnsi" w:hAnsiTheme="majorHAnsi" w:cstheme="majorHAnsi"/>
          <w:lang w:val="en-US"/>
        </w:rPr>
        <w:t>the partners receive/</w:t>
      </w:r>
      <w:r w:rsidR="00992287">
        <w:rPr>
          <w:rFonts w:asciiTheme="majorHAnsi" w:hAnsiTheme="majorHAnsi" w:cstheme="majorHAnsi"/>
          <w:lang w:val="en-US"/>
        </w:rPr>
        <w:t>W</w:t>
      </w:r>
      <w:r>
        <w:rPr>
          <w:rFonts w:asciiTheme="majorHAnsi" w:hAnsiTheme="majorHAnsi" w:cstheme="majorHAnsi"/>
          <w:lang w:val="en-US"/>
        </w:rPr>
        <w:t xml:space="preserve">hy they should sign?) contributed to a small number of  official partners. </w:t>
      </w:r>
      <w:r w:rsidR="008B39A8">
        <w:rPr>
          <w:rFonts w:asciiTheme="majorHAnsi" w:hAnsiTheme="majorHAnsi" w:cstheme="majorHAnsi"/>
          <w:lang w:val="en-US"/>
        </w:rPr>
        <w:t>Also it is a question of time consuming for the small Athena team.</w:t>
      </w:r>
    </w:p>
    <w:p w14:paraId="5D7150DA" w14:textId="149E6D8E" w:rsidR="00015870"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Limited human and financial resources. Up to now</w:t>
      </w:r>
      <w:r w:rsidR="00992287">
        <w:rPr>
          <w:rFonts w:asciiTheme="majorHAnsi" w:hAnsiTheme="majorHAnsi" w:cstheme="majorHAnsi"/>
          <w:lang w:val="en-US"/>
        </w:rPr>
        <w:t>,</w:t>
      </w:r>
      <w:r w:rsidRPr="00CC7DDE">
        <w:rPr>
          <w:rFonts w:asciiTheme="majorHAnsi" w:hAnsiTheme="majorHAnsi" w:cstheme="majorHAnsi"/>
          <w:lang w:val="en-US"/>
        </w:rPr>
        <w:t xml:space="preserve"> there is no concrete, direct financial investment in the GEP-UB</w:t>
      </w:r>
      <w:r w:rsidR="00992287">
        <w:rPr>
          <w:rFonts w:asciiTheme="majorHAnsi" w:hAnsiTheme="majorHAnsi" w:cstheme="majorHAnsi"/>
          <w:lang w:val="en-US"/>
        </w:rPr>
        <w:t xml:space="preserve"> at the institutional level</w:t>
      </w:r>
      <w:r w:rsidRPr="00CC7DDE">
        <w:rPr>
          <w:rFonts w:asciiTheme="majorHAnsi" w:hAnsiTheme="majorHAnsi" w:cstheme="majorHAnsi"/>
          <w:lang w:val="en-US"/>
        </w:rPr>
        <w:t xml:space="preserve">. Beyond the small </w:t>
      </w:r>
      <w:r w:rsidR="00992287">
        <w:rPr>
          <w:rFonts w:asciiTheme="majorHAnsi" w:hAnsiTheme="majorHAnsi" w:cstheme="majorHAnsi"/>
          <w:lang w:val="en-US"/>
        </w:rPr>
        <w:t>ATHENA</w:t>
      </w:r>
      <w:r w:rsidRPr="00CC7DDE">
        <w:rPr>
          <w:rFonts w:asciiTheme="majorHAnsi" w:hAnsiTheme="majorHAnsi" w:cstheme="majorHAnsi"/>
          <w:lang w:val="en-US"/>
        </w:rPr>
        <w:t xml:space="preserve"> team (all </w:t>
      </w:r>
      <w:r w:rsidR="00992287">
        <w:rPr>
          <w:rFonts w:asciiTheme="majorHAnsi" w:hAnsiTheme="majorHAnsi" w:cstheme="majorHAnsi"/>
          <w:lang w:val="en-US"/>
        </w:rPr>
        <w:t xml:space="preserve">of which are </w:t>
      </w:r>
      <w:r w:rsidRPr="00CC7DDE">
        <w:rPr>
          <w:rFonts w:asciiTheme="majorHAnsi" w:hAnsiTheme="majorHAnsi" w:cstheme="majorHAnsi"/>
          <w:lang w:val="en-US"/>
        </w:rPr>
        <w:t xml:space="preserve">members with other responsibilities too) we tried to </w:t>
      </w:r>
      <w:r w:rsidR="00992287">
        <w:rPr>
          <w:rFonts w:asciiTheme="majorHAnsi" w:hAnsiTheme="majorHAnsi" w:cstheme="majorHAnsi"/>
          <w:lang w:val="en-US"/>
        </w:rPr>
        <w:t>involve</w:t>
      </w:r>
      <w:r w:rsidRPr="00CC7DDE">
        <w:rPr>
          <w:rFonts w:asciiTheme="majorHAnsi" w:hAnsiTheme="majorHAnsi" w:cstheme="majorHAnsi"/>
          <w:lang w:val="en-US"/>
        </w:rPr>
        <w:t xml:space="preserve"> volunteers</w:t>
      </w:r>
      <w:r w:rsidR="00992287">
        <w:rPr>
          <w:rFonts w:asciiTheme="majorHAnsi" w:hAnsiTheme="majorHAnsi" w:cstheme="majorHAnsi"/>
          <w:lang w:val="en-US"/>
        </w:rPr>
        <w:t>, but</w:t>
      </w:r>
      <w:r w:rsidRPr="00CC7DDE">
        <w:rPr>
          <w:rFonts w:asciiTheme="majorHAnsi" w:hAnsiTheme="majorHAnsi" w:cstheme="majorHAnsi"/>
          <w:lang w:val="en-US"/>
        </w:rPr>
        <w:t xml:space="preserve"> with little success. Nevertheless, there are promises that after the </w:t>
      </w:r>
      <w:r w:rsidR="00992287">
        <w:rPr>
          <w:rFonts w:asciiTheme="majorHAnsi" w:hAnsiTheme="majorHAnsi" w:cstheme="majorHAnsi"/>
          <w:lang w:val="en-US"/>
        </w:rPr>
        <w:t>ATHENA</w:t>
      </w:r>
      <w:r w:rsidRPr="00CC7DDE">
        <w:rPr>
          <w:rFonts w:asciiTheme="majorHAnsi" w:hAnsiTheme="majorHAnsi" w:cstheme="majorHAnsi"/>
          <w:lang w:val="en-US"/>
        </w:rPr>
        <w:t xml:space="preserve"> project </w:t>
      </w:r>
      <w:r w:rsidR="00992287">
        <w:rPr>
          <w:rFonts w:asciiTheme="majorHAnsi" w:hAnsiTheme="majorHAnsi" w:cstheme="majorHAnsi"/>
          <w:lang w:val="en-US"/>
        </w:rPr>
        <w:t>is finalised,</w:t>
      </w:r>
      <w:r w:rsidRPr="00CC7DDE">
        <w:rPr>
          <w:rFonts w:asciiTheme="majorHAnsi" w:hAnsiTheme="majorHAnsi" w:cstheme="majorHAnsi"/>
          <w:lang w:val="en-US"/>
        </w:rPr>
        <w:t xml:space="preserve"> the institution will allocate certain financial resources. </w:t>
      </w:r>
    </w:p>
    <w:p w14:paraId="5F379602" w14:textId="77777777" w:rsidR="00015870" w:rsidRPr="00CC7DDE" w:rsidRDefault="00015870" w:rsidP="00015870">
      <w:pPr>
        <w:ind w:left="360"/>
        <w:jc w:val="both"/>
        <w:rPr>
          <w:rFonts w:asciiTheme="majorHAnsi" w:hAnsiTheme="majorHAnsi" w:cstheme="majorHAnsi"/>
          <w:lang w:val="en-US"/>
        </w:rPr>
      </w:pPr>
    </w:p>
    <w:p w14:paraId="7282AA42" w14:textId="0F6FA300" w:rsidR="00015870" w:rsidRPr="00CC7DDE" w:rsidRDefault="00015870" w:rsidP="00810D94">
      <w:pPr>
        <w:jc w:val="both"/>
        <w:rPr>
          <w:rFonts w:asciiTheme="majorHAnsi" w:hAnsiTheme="majorHAnsi" w:cstheme="majorHAnsi"/>
          <w:b/>
          <w:bCs/>
          <w:lang w:val="en-US"/>
        </w:rPr>
      </w:pPr>
      <w:r w:rsidRPr="00CC7DDE">
        <w:rPr>
          <w:rFonts w:asciiTheme="majorHAnsi" w:hAnsiTheme="majorHAnsi" w:cstheme="majorHAnsi"/>
          <w:b/>
          <w:bCs/>
          <w:lang w:val="en-US"/>
        </w:rPr>
        <w:t>Lesson learned (implicitly</w:t>
      </w:r>
      <w:r w:rsidR="00992287">
        <w:rPr>
          <w:rFonts w:asciiTheme="majorHAnsi" w:hAnsiTheme="majorHAnsi" w:cstheme="majorHAnsi"/>
          <w:b/>
          <w:bCs/>
          <w:lang w:val="en-US"/>
        </w:rPr>
        <w:t>, r</w:t>
      </w:r>
      <w:r w:rsidRPr="00CC7DDE">
        <w:rPr>
          <w:rFonts w:asciiTheme="majorHAnsi" w:hAnsiTheme="majorHAnsi" w:cstheme="majorHAnsi"/>
          <w:b/>
          <w:bCs/>
          <w:lang w:val="en-US"/>
        </w:rPr>
        <w:t xml:space="preserve">ecommendations) </w:t>
      </w:r>
    </w:p>
    <w:p w14:paraId="19CA9686" w14:textId="634D719F"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More efficient structure for GEPI</w:t>
      </w:r>
      <w:r w:rsidR="002929F1">
        <w:rPr>
          <w:rFonts w:asciiTheme="majorHAnsi" w:hAnsiTheme="majorHAnsi" w:cstheme="majorHAnsi"/>
          <w:lang w:val="en-US"/>
        </w:rPr>
        <w:t>-UB</w:t>
      </w:r>
      <w:r w:rsidRPr="00CC7DDE">
        <w:rPr>
          <w:rFonts w:asciiTheme="majorHAnsi" w:hAnsiTheme="majorHAnsi" w:cstheme="majorHAnsi"/>
          <w:lang w:val="en-US"/>
        </w:rPr>
        <w:t>. The Committee is a crucial actor in the implementation of the GEPs and should have been designed as to better serve the management of the process</w:t>
      </w:r>
      <w:r w:rsidR="00992287">
        <w:rPr>
          <w:rFonts w:asciiTheme="majorHAnsi" w:hAnsiTheme="majorHAnsi" w:cstheme="majorHAnsi"/>
          <w:lang w:val="en-US"/>
        </w:rPr>
        <w:t xml:space="preserve">, with a </w:t>
      </w:r>
      <w:r w:rsidRPr="00CC7DDE">
        <w:rPr>
          <w:rFonts w:asciiTheme="majorHAnsi" w:hAnsiTheme="majorHAnsi" w:cstheme="majorHAnsi"/>
          <w:lang w:val="en-US"/>
        </w:rPr>
        <w:t>smaller dimension (5</w:t>
      </w:r>
      <w:r w:rsidR="00992287">
        <w:rPr>
          <w:rFonts w:asciiTheme="majorHAnsi" w:hAnsiTheme="majorHAnsi" w:cstheme="majorHAnsi"/>
          <w:lang w:val="en-US"/>
        </w:rPr>
        <w:t xml:space="preserve"> to </w:t>
      </w:r>
      <w:r w:rsidRPr="00CC7DDE">
        <w:rPr>
          <w:rFonts w:asciiTheme="majorHAnsi" w:hAnsiTheme="majorHAnsi" w:cstheme="majorHAnsi"/>
          <w:lang w:val="en-US"/>
        </w:rPr>
        <w:t>7 members), members with prestige</w:t>
      </w:r>
      <w:r w:rsidR="00992287">
        <w:rPr>
          <w:rFonts w:asciiTheme="majorHAnsi" w:hAnsiTheme="majorHAnsi" w:cstheme="majorHAnsi"/>
          <w:lang w:val="en-US"/>
        </w:rPr>
        <w:t xml:space="preserve"> and</w:t>
      </w:r>
      <w:r w:rsidRPr="00CC7DDE">
        <w:rPr>
          <w:rFonts w:asciiTheme="majorHAnsi" w:hAnsiTheme="majorHAnsi" w:cstheme="majorHAnsi"/>
          <w:lang w:val="en-US"/>
        </w:rPr>
        <w:t xml:space="preserve"> visibility</w:t>
      </w:r>
      <w:r w:rsidR="00992287">
        <w:rPr>
          <w:rFonts w:asciiTheme="majorHAnsi" w:hAnsiTheme="majorHAnsi" w:cstheme="majorHAnsi"/>
          <w:lang w:val="en-US"/>
        </w:rPr>
        <w:t>,</w:t>
      </w:r>
      <w:r w:rsidRPr="00CC7DDE">
        <w:rPr>
          <w:rFonts w:asciiTheme="majorHAnsi" w:hAnsiTheme="majorHAnsi" w:cstheme="majorHAnsi"/>
          <w:lang w:val="en-US"/>
        </w:rPr>
        <w:t xml:space="preserve"> but not having many other responsibilities (they are too busy)</w:t>
      </w:r>
      <w:r w:rsidR="00992287">
        <w:rPr>
          <w:rFonts w:asciiTheme="majorHAnsi" w:hAnsiTheme="majorHAnsi" w:cstheme="majorHAnsi"/>
          <w:lang w:val="en-US"/>
        </w:rPr>
        <w:t>.</w:t>
      </w:r>
    </w:p>
    <w:p w14:paraId="0BFD3F91" w14:textId="665D63DA" w:rsidR="00015870" w:rsidRPr="00CC7DDE"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 xml:space="preserve">Better planning </w:t>
      </w:r>
      <w:r w:rsidR="00992287">
        <w:rPr>
          <w:rFonts w:asciiTheme="majorHAnsi" w:hAnsiTheme="majorHAnsi" w:cstheme="majorHAnsi"/>
          <w:lang w:val="en-US"/>
        </w:rPr>
        <w:t xml:space="preserve">of </w:t>
      </w:r>
      <w:r w:rsidRPr="00CC7DDE">
        <w:rPr>
          <w:rFonts w:asciiTheme="majorHAnsi" w:hAnsiTheme="majorHAnsi" w:cstheme="majorHAnsi"/>
          <w:lang w:val="en-US"/>
        </w:rPr>
        <w:t xml:space="preserve">events within similar </w:t>
      </w:r>
      <w:r w:rsidR="008B39A8">
        <w:rPr>
          <w:rFonts w:asciiTheme="majorHAnsi" w:hAnsiTheme="majorHAnsi" w:cstheme="majorHAnsi"/>
          <w:lang w:val="en-US"/>
        </w:rPr>
        <w:t xml:space="preserve">Horizon </w:t>
      </w:r>
      <w:r w:rsidRPr="00CC7DDE">
        <w:rPr>
          <w:rFonts w:asciiTheme="majorHAnsi" w:hAnsiTheme="majorHAnsi" w:cstheme="majorHAnsi"/>
          <w:lang w:val="en-US"/>
        </w:rPr>
        <w:t>future projects</w:t>
      </w:r>
      <w:r w:rsidR="00992287">
        <w:rPr>
          <w:rFonts w:asciiTheme="majorHAnsi" w:hAnsiTheme="majorHAnsi" w:cstheme="majorHAnsi"/>
          <w:lang w:val="en-US"/>
        </w:rPr>
        <w:t>,</w:t>
      </w:r>
      <w:r w:rsidRPr="00CC7DDE">
        <w:rPr>
          <w:rFonts w:asciiTheme="majorHAnsi" w:hAnsiTheme="majorHAnsi" w:cstheme="majorHAnsi"/>
          <w:lang w:val="en-US"/>
        </w:rPr>
        <w:t xml:space="preserve"> with adequate time</w:t>
      </w:r>
      <w:r w:rsidR="00992287">
        <w:rPr>
          <w:rFonts w:asciiTheme="majorHAnsi" w:hAnsiTheme="majorHAnsi" w:cstheme="majorHAnsi"/>
          <w:lang w:val="en-US"/>
        </w:rPr>
        <w:t xml:space="preserve"> allocated</w:t>
      </w:r>
      <w:r w:rsidRPr="00CC7DDE">
        <w:rPr>
          <w:rFonts w:asciiTheme="majorHAnsi" w:hAnsiTheme="majorHAnsi" w:cstheme="majorHAnsi"/>
          <w:lang w:val="en-US"/>
        </w:rPr>
        <w:t xml:space="preserve"> </w:t>
      </w:r>
      <w:r w:rsidR="00992287">
        <w:rPr>
          <w:rFonts w:asciiTheme="majorHAnsi" w:hAnsiTheme="majorHAnsi" w:cstheme="majorHAnsi"/>
          <w:lang w:val="en-US"/>
        </w:rPr>
        <w:t>to</w:t>
      </w:r>
      <w:r w:rsidRPr="00CC7DDE">
        <w:rPr>
          <w:rFonts w:asciiTheme="majorHAnsi" w:hAnsiTheme="majorHAnsi" w:cstheme="majorHAnsi"/>
          <w:lang w:val="en-US"/>
        </w:rPr>
        <w:t xml:space="preserve"> different component</w:t>
      </w:r>
      <w:r w:rsidR="00992287">
        <w:rPr>
          <w:rFonts w:asciiTheme="majorHAnsi" w:hAnsiTheme="majorHAnsi" w:cstheme="majorHAnsi"/>
          <w:lang w:val="en-US"/>
        </w:rPr>
        <w:t>s</w:t>
      </w:r>
      <w:r w:rsidRPr="00CC7DDE">
        <w:rPr>
          <w:rFonts w:asciiTheme="majorHAnsi" w:hAnsiTheme="majorHAnsi" w:cstheme="majorHAnsi"/>
          <w:lang w:val="en-US"/>
        </w:rPr>
        <w:t xml:space="preserve"> </w:t>
      </w:r>
      <w:r w:rsidR="008B39A8">
        <w:rPr>
          <w:rFonts w:asciiTheme="majorHAnsi" w:hAnsiTheme="majorHAnsi" w:cstheme="majorHAnsi"/>
          <w:lang w:val="en-US"/>
        </w:rPr>
        <w:t>and more simplified reporting procedures</w:t>
      </w:r>
      <w:r w:rsidRPr="00CC7DDE">
        <w:rPr>
          <w:rFonts w:asciiTheme="majorHAnsi" w:hAnsiTheme="majorHAnsi" w:cstheme="majorHAnsi"/>
          <w:lang w:val="en-US"/>
        </w:rPr>
        <w:t>.</w:t>
      </w:r>
      <w:r w:rsidR="008B39A8">
        <w:rPr>
          <w:rFonts w:asciiTheme="majorHAnsi" w:hAnsiTheme="majorHAnsi" w:cstheme="majorHAnsi"/>
          <w:lang w:val="en-US"/>
        </w:rPr>
        <w:t xml:space="preserve"> </w:t>
      </w:r>
      <w:r w:rsidR="005D4806">
        <w:rPr>
          <w:rFonts w:asciiTheme="majorHAnsi" w:hAnsiTheme="majorHAnsi" w:cstheme="majorHAnsi"/>
          <w:lang w:val="en-US"/>
        </w:rPr>
        <w:t>T</w:t>
      </w:r>
      <w:r w:rsidR="008B39A8">
        <w:rPr>
          <w:rFonts w:asciiTheme="majorHAnsi" w:hAnsiTheme="majorHAnsi" w:cstheme="majorHAnsi"/>
          <w:lang w:val="en-US"/>
        </w:rPr>
        <w:t xml:space="preserve">he difference in size of different </w:t>
      </w:r>
      <w:r w:rsidR="005D4806">
        <w:rPr>
          <w:rFonts w:asciiTheme="majorHAnsi" w:hAnsiTheme="majorHAnsi" w:cstheme="majorHAnsi"/>
          <w:lang w:val="en-US"/>
        </w:rPr>
        <w:t xml:space="preserve">partner </w:t>
      </w:r>
      <w:r w:rsidR="008B39A8">
        <w:rPr>
          <w:rFonts w:asciiTheme="majorHAnsi" w:hAnsiTheme="majorHAnsi" w:cstheme="majorHAnsi"/>
          <w:lang w:val="en-US"/>
        </w:rPr>
        <w:t>organizations</w:t>
      </w:r>
      <w:r w:rsidR="005D4806">
        <w:rPr>
          <w:rFonts w:asciiTheme="majorHAnsi" w:hAnsiTheme="majorHAnsi" w:cstheme="majorHAnsi"/>
          <w:lang w:val="en-US"/>
        </w:rPr>
        <w:t xml:space="preserve"> should alsot be taken into consideration. The period for reporting the state of affair (documentation and research component) should be enlarged for a better pre-diagnosis in view of elaboration the GEPs.</w:t>
      </w:r>
    </w:p>
    <w:p w14:paraId="0D7C4996" w14:textId="458C6D27" w:rsidR="00015870" w:rsidRDefault="00015870" w:rsidP="00015870">
      <w:pPr>
        <w:pStyle w:val="ListParagraph"/>
        <w:numPr>
          <w:ilvl w:val="0"/>
          <w:numId w:val="24"/>
        </w:numPr>
        <w:jc w:val="both"/>
        <w:rPr>
          <w:rFonts w:asciiTheme="majorHAnsi" w:hAnsiTheme="majorHAnsi" w:cstheme="majorHAnsi"/>
          <w:lang w:val="en-US"/>
        </w:rPr>
      </w:pPr>
      <w:r w:rsidRPr="00CC7DDE">
        <w:rPr>
          <w:rFonts w:asciiTheme="majorHAnsi" w:hAnsiTheme="majorHAnsi" w:cstheme="majorHAnsi"/>
          <w:lang w:val="en-US"/>
        </w:rPr>
        <w:t>Better structuring of the following GEP-UB (for the next period 20</w:t>
      </w:r>
      <w:r w:rsidR="00992287">
        <w:rPr>
          <w:rFonts w:asciiTheme="majorHAnsi" w:hAnsiTheme="majorHAnsi" w:cstheme="majorHAnsi"/>
          <w:lang w:val="en-US"/>
        </w:rPr>
        <w:t>2</w:t>
      </w:r>
      <w:r w:rsidRPr="00CC7DDE">
        <w:rPr>
          <w:rFonts w:asciiTheme="majorHAnsi" w:hAnsiTheme="majorHAnsi" w:cstheme="majorHAnsi"/>
          <w:lang w:val="en-US"/>
        </w:rPr>
        <w:t>4-20</w:t>
      </w:r>
      <w:r w:rsidR="00992287">
        <w:rPr>
          <w:rFonts w:asciiTheme="majorHAnsi" w:hAnsiTheme="majorHAnsi" w:cstheme="majorHAnsi"/>
          <w:lang w:val="en-US"/>
        </w:rPr>
        <w:t>2</w:t>
      </w:r>
      <w:r w:rsidRPr="00CC7DDE">
        <w:rPr>
          <w:rFonts w:asciiTheme="majorHAnsi" w:hAnsiTheme="majorHAnsi" w:cstheme="majorHAnsi"/>
          <w:lang w:val="en-US"/>
        </w:rPr>
        <w:t xml:space="preserve">8), as to address fewer aspects with </w:t>
      </w:r>
      <w:r w:rsidR="00992287">
        <w:rPr>
          <w:rFonts w:asciiTheme="majorHAnsi" w:hAnsiTheme="majorHAnsi" w:cstheme="majorHAnsi"/>
          <w:lang w:val="en-US"/>
        </w:rPr>
        <w:t>clearer</w:t>
      </w:r>
      <w:r w:rsidRPr="00CC7DDE">
        <w:rPr>
          <w:rFonts w:asciiTheme="majorHAnsi" w:hAnsiTheme="majorHAnsi" w:cstheme="majorHAnsi"/>
          <w:lang w:val="en-US"/>
        </w:rPr>
        <w:t xml:space="preserve"> indicators and concrete responsibilities.</w:t>
      </w:r>
    </w:p>
    <w:p w14:paraId="1D02A0A7" w14:textId="427F4C20" w:rsidR="00A142E2" w:rsidRPr="004600CC" w:rsidRDefault="002929F1" w:rsidP="004600CC">
      <w:pPr>
        <w:pStyle w:val="ListParagraph"/>
        <w:numPr>
          <w:ilvl w:val="0"/>
          <w:numId w:val="24"/>
        </w:numPr>
        <w:jc w:val="both"/>
        <w:rPr>
          <w:rFonts w:asciiTheme="majorHAnsi" w:hAnsiTheme="majorHAnsi" w:cstheme="majorHAnsi"/>
          <w:lang w:val="en-US"/>
        </w:rPr>
      </w:pPr>
      <w:r>
        <w:rPr>
          <w:rFonts w:asciiTheme="majorHAnsi" w:hAnsiTheme="majorHAnsi" w:cstheme="majorHAnsi"/>
          <w:lang w:val="en-US"/>
        </w:rPr>
        <w:t xml:space="preserve">Simplifing procedures for </w:t>
      </w:r>
      <w:r w:rsidR="00992287">
        <w:rPr>
          <w:rFonts w:asciiTheme="majorHAnsi" w:hAnsiTheme="majorHAnsi" w:cstheme="majorHAnsi"/>
          <w:lang w:val="en-US"/>
        </w:rPr>
        <w:t>becoming</w:t>
      </w:r>
      <w:r>
        <w:rPr>
          <w:rFonts w:asciiTheme="majorHAnsi" w:hAnsiTheme="majorHAnsi" w:cstheme="majorHAnsi"/>
          <w:lang w:val="en-US"/>
        </w:rPr>
        <w:t xml:space="preserve"> partners in the stakeholders database and offering more clear benefits (e.g. </w:t>
      </w:r>
      <w:r w:rsidR="00992287">
        <w:rPr>
          <w:rFonts w:asciiTheme="majorHAnsi" w:hAnsiTheme="majorHAnsi" w:cstheme="majorHAnsi"/>
          <w:lang w:val="en-US"/>
        </w:rPr>
        <w:t xml:space="preserve">presenting them with </w:t>
      </w:r>
      <w:r>
        <w:rPr>
          <w:rFonts w:asciiTheme="majorHAnsi" w:hAnsiTheme="majorHAnsi" w:cstheme="majorHAnsi"/>
          <w:lang w:val="en-US"/>
        </w:rPr>
        <w:t>regular information on issues of interest</w:t>
      </w:r>
      <w:r w:rsidR="00992287">
        <w:rPr>
          <w:rFonts w:asciiTheme="majorHAnsi" w:hAnsiTheme="majorHAnsi" w:cstheme="majorHAnsi"/>
          <w:lang w:val="en-US"/>
        </w:rPr>
        <w:t xml:space="preserve">; </w:t>
      </w:r>
      <w:r>
        <w:rPr>
          <w:rFonts w:asciiTheme="majorHAnsi" w:hAnsiTheme="majorHAnsi" w:cstheme="majorHAnsi"/>
          <w:lang w:val="en-US"/>
        </w:rPr>
        <w:t>to be done by</w:t>
      </w:r>
      <w:r w:rsidR="00992287">
        <w:rPr>
          <w:rFonts w:asciiTheme="majorHAnsi" w:hAnsiTheme="majorHAnsi" w:cstheme="majorHAnsi"/>
          <w:lang w:val="en-US"/>
        </w:rPr>
        <w:t xml:space="preserve"> whom?</w:t>
      </w:r>
      <w:r>
        <w:rPr>
          <w:rFonts w:asciiTheme="majorHAnsi" w:hAnsiTheme="majorHAnsi" w:cstheme="majorHAnsi"/>
          <w:lang w:val="en-US"/>
        </w:rPr>
        <w:t>).</w:t>
      </w:r>
    </w:p>
    <w:p w14:paraId="2D7AA301" w14:textId="7AC7D033" w:rsidR="00D031F6" w:rsidRPr="00A142E2" w:rsidRDefault="002929F1" w:rsidP="00A142E2">
      <w:pPr>
        <w:rPr>
          <w:color w:val="000000"/>
          <w:sz w:val="22"/>
          <w:szCs w:val="22"/>
        </w:rPr>
      </w:pPr>
      <w:r>
        <w:rPr>
          <w:color w:val="000000"/>
          <w:sz w:val="22"/>
          <w:szCs w:val="22"/>
        </w:rPr>
        <w:br w:type="page"/>
      </w:r>
    </w:p>
    <w:p w14:paraId="54CC1BB4" w14:textId="77777777" w:rsidR="00D031F6" w:rsidRPr="00943B27" w:rsidRDefault="00D031F6" w:rsidP="00943B27">
      <w:pPr>
        <w:pStyle w:val="Heading1"/>
        <w:rPr>
          <w:sz w:val="36"/>
          <w:szCs w:val="44"/>
        </w:rPr>
      </w:pPr>
      <w:bookmarkStart w:id="26" w:name="_heading=h.qsh70q" w:colFirst="0" w:colLast="0"/>
      <w:bookmarkStart w:id="27" w:name="_Toc124239435"/>
      <w:bookmarkEnd w:id="26"/>
      <w:r w:rsidRPr="00943B27">
        <w:rPr>
          <w:sz w:val="36"/>
          <w:szCs w:val="44"/>
        </w:rPr>
        <w:lastRenderedPageBreak/>
        <w:t>Annex I – GEPVision data collected</w:t>
      </w:r>
      <w:bookmarkEnd w:id="27"/>
    </w:p>
    <w:p w14:paraId="44EE3C4A" w14:textId="77777777" w:rsidR="00385210" w:rsidRDefault="00385210" w:rsidP="00D031F6">
      <w:pPr>
        <w:pBdr>
          <w:top w:val="nil"/>
          <w:left w:val="nil"/>
          <w:bottom w:val="nil"/>
          <w:right w:val="nil"/>
          <w:between w:val="nil"/>
        </w:pBdr>
        <w:jc w:val="both"/>
        <w:rPr>
          <w:sz w:val="22"/>
          <w:szCs w:val="22"/>
        </w:rPr>
      </w:pPr>
    </w:p>
    <w:p w14:paraId="0969159B" w14:textId="79622339" w:rsidR="00943B27" w:rsidRPr="00943B27" w:rsidRDefault="00A642D8" w:rsidP="00D031F6">
      <w:pPr>
        <w:pBdr>
          <w:top w:val="nil"/>
          <w:left w:val="nil"/>
          <w:bottom w:val="nil"/>
          <w:right w:val="nil"/>
          <w:between w:val="nil"/>
        </w:pBdr>
        <w:jc w:val="both"/>
        <w:rPr>
          <w:rStyle w:val="Hyperlink"/>
          <w:rFonts w:cs="Calibri"/>
          <w:color w:val="auto"/>
          <w:sz w:val="22"/>
          <w:szCs w:val="22"/>
          <w:u w:val="none"/>
        </w:rPr>
      </w:pPr>
      <w:r>
        <w:rPr>
          <w:sz w:val="22"/>
          <w:szCs w:val="22"/>
        </w:rPr>
        <w:t xml:space="preserve">UB </w:t>
      </w:r>
      <w:r w:rsidR="0089493D">
        <w:rPr>
          <w:sz w:val="22"/>
          <w:szCs w:val="22"/>
        </w:rPr>
        <w:t xml:space="preserve">- </w:t>
      </w:r>
      <w:r>
        <w:rPr>
          <w:sz w:val="22"/>
          <w:szCs w:val="22"/>
        </w:rPr>
        <w:t>GEPVision Report for the Year 2022. Available at:</w:t>
      </w:r>
    </w:p>
    <w:p w14:paraId="5F48BD97" w14:textId="2AAED4F0" w:rsidR="00A642D8" w:rsidRPr="007740DA" w:rsidRDefault="00000000" w:rsidP="00D031F6">
      <w:pPr>
        <w:pBdr>
          <w:top w:val="nil"/>
          <w:left w:val="nil"/>
          <w:bottom w:val="nil"/>
          <w:right w:val="nil"/>
          <w:between w:val="nil"/>
        </w:pBdr>
        <w:jc w:val="both"/>
        <w:rPr>
          <w:sz w:val="22"/>
          <w:szCs w:val="22"/>
        </w:rPr>
      </w:pPr>
      <w:hyperlink r:id="rId20" w:history="1">
        <w:r w:rsidR="00943B27" w:rsidRPr="00AE7F91">
          <w:rPr>
            <w:rStyle w:val="Hyperlink"/>
            <w:rFonts w:cs="Calibri"/>
            <w:sz w:val="22"/>
            <w:szCs w:val="22"/>
          </w:rPr>
          <w:t>https://drive.google.com/file/d/1zh64NobK1binRAkaV7rW547e81HDf5xL/view?usp=sharing</w:t>
        </w:r>
      </w:hyperlink>
      <w:r w:rsidR="00943B27">
        <w:rPr>
          <w:sz w:val="22"/>
          <w:szCs w:val="22"/>
        </w:rPr>
        <w:t xml:space="preserve"> </w:t>
      </w:r>
    </w:p>
    <w:p w14:paraId="20E6D8E4" w14:textId="33092D38" w:rsidR="0091187B" w:rsidRPr="00A05683" w:rsidRDefault="00D031F6" w:rsidP="00A05683">
      <w:pPr>
        <w:pStyle w:val="Heading1"/>
        <w:rPr>
          <w:sz w:val="36"/>
          <w:szCs w:val="44"/>
        </w:rPr>
      </w:pPr>
      <w:bookmarkStart w:id="28" w:name="_Toc124239436"/>
      <w:r w:rsidRPr="00943B27">
        <w:rPr>
          <w:sz w:val="36"/>
          <w:szCs w:val="44"/>
        </w:rPr>
        <w:t>Annex II</w:t>
      </w:r>
      <w:bookmarkEnd w:id="28"/>
    </w:p>
    <w:p w14:paraId="46C54C04" w14:textId="77777777" w:rsidR="00385210" w:rsidRDefault="00385210" w:rsidP="00FA1E1E">
      <w:pPr>
        <w:pBdr>
          <w:top w:val="nil"/>
          <w:left w:val="nil"/>
          <w:bottom w:val="nil"/>
          <w:right w:val="nil"/>
          <w:between w:val="nil"/>
        </w:pBdr>
        <w:jc w:val="both"/>
        <w:rPr>
          <w:sz w:val="22"/>
          <w:szCs w:val="22"/>
        </w:rPr>
      </w:pPr>
    </w:p>
    <w:p w14:paraId="5BC382B6" w14:textId="028BC305" w:rsidR="00FA1E1E" w:rsidRDefault="00FA1E1E" w:rsidP="00FA1E1E">
      <w:pPr>
        <w:pBdr>
          <w:top w:val="nil"/>
          <w:left w:val="nil"/>
          <w:bottom w:val="nil"/>
          <w:right w:val="nil"/>
          <w:between w:val="nil"/>
        </w:pBdr>
        <w:jc w:val="both"/>
        <w:rPr>
          <w:sz w:val="22"/>
          <w:szCs w:val="22"/>
        </w:rPr>
      </w:pPr>
      <w:r w:rsidRPr="007740DA">
        <w:rPr>
          <w:sz w:val="22"/>
          <w:szCs w:val="22"/>
        </w:rPr>
        <w:t>Annex 1.1</w:t>
      </w:r>
      <w:r>
        <w:rPr>
          <w:sz w:val="22"/>
          <w:szCs w:val="22"/>
        </w:rPr>
        <w:t xml:space="preserve">. </w:t>
      </w:r>
    </w:p>
    <w:p w14:paraId="1DEFCE64" w14:textId="282FF41E" w:rsidR="00FA1E1E" w:rsidRPr="00091912" w:rsidRDefault="00FA1E1E" w:rsidP="00FA1E1E">
      <w:pPr>
        <w:pBdr>
          <w:top w:val="nil"/>
          <w:left w:val="nil"/>
          <w:bottom w:val="nil"/>
          <w:right w:val="nil"/>
          <w:between w:val="nil"/>
        </w:pBdr>
        <w:jc w:val="both"/>
        <w:rPr>
          <w:sz w:val="22"/>
          <w:szCs w:val="22"/>
        </w:rPr>
      </w:pPr>
      <w:r>
        <w:rPr>
          <w:sz w:val="22"/>
          <w:szCs w:val="22"/>
        </w:rPr>
        <w:t xml:space="preserve">The Gender </w:t>
      </w:r>
      <w:r w:rsidRPr="00091912">
        <w:rPr>
          <w:sz w:val="22"/>
          <w:szCs w:val="22"/>
        </w:rPr>
        <w:t>Equality Plan of the University of Bucharest</w:t>
      </w:r>
      <w:r w:rsidR="00A73270">
        <w:rPr>
          <w:sz w:val="22"/>
          <w:szCs w:val="22"/>
        </w:rPr>
        <w:t>, approved on 20.04.2022</w:t>
      </w:r>
      <w:r w:rsidRPr="00091912">
        <w:rPr>
          <w:sz w:val="22"/>
          <w:szCs w:val="22"/>
        </w:rPr>
        <w:t>. Available at:</w:t>
      </w:r>
    </w:p>
    <w:p w14:paraId="13CD8CDA" w14:textId="77777777" w:rsidR="00FA1E1E" w:rsidRPr="00091912" w:rsidRDefault="00000000" w:rsidP="00FA1E1E">
      <w:pPr>
        <w:pBdr>
          <w:top w:val="nil"/>
          <w:left w:val="nil"/>
          <w:bottom w:val="nil"/>
          <w:right w:val="nil"/>
          <w:between w:val="nil"/>
        </w:pBdr>
        <w:jc w:val="both"/>
        <w:rPr>
          <w:color w:val="FF0000"/>
          <w:sz w:val="22"/>
          <w:szCs w:val="22"/>
        </w:rPr>
      </w:pPr>
      <w:hyperlink r:id="rId21" w:history="1">
        <w:r w:rsidR="00FA1E1E" w:rsidRPr="00091912">
          <w:rPr>
            <w:rStyle w:val="Hyperlink"/>
            <w:rFonts w:cs="Calibri"/>
            <w:sz w:val="22"/>
            <w:szCs w:val="22"/>
          </w:rPr>
          <w:t>https://drive.google.com/file/d/12fo8Oe01iut_H5f-rsGbRt4_Xt8nmYtk/view?usp=sharing</w:t>
        </w:r>
      </w:hyperlink>
    </w:p>
    <w:p w14:paraId="7D0064C5" w14:textId="484CEC80" w:rsidR="002E0133" w:rsidRPr="00091912" w:rsidRDefault="002E0133" w:rsidP="00513CC5">
      <w:pPr>
        <w:pBdr>
          <w:top w:val="nil"/>
          <w:left w:val="nil"/>
          <w:bottom w:val="nil"/>
          <w:right w:val="nil"/>
          <w:between w:val="nil"/>
        </w:pBdr>
        <w:jc w:val="both"/>
        <w:rPr>
          <w:sz w:val="22"/>
          <w:szCs w:val="22"/>
        </w:rPr>
      </w:pPr>
    </w:p>
    <w:p w14:paraId="4A19D75F" w14:textId="7C5D281A" w:rsidR="00091912" w:rsidRPr="00091912" w:rsidRDefault="00091912" w:rsidP="00513CC5">
      <w:pPr>
        <w:pBdr>
          <w:top w:val="nil"/>
          <w:left w:val="nil"/>
          <w:bottom w:val="nil"/>
          <w:right w:val="nil"/>
          <w:between w:val="nil"/>
        </w:pBdr>
        <w:jc w:val="both"/>
        <w:rPr>
          <w:sz w:val="22"/>
          <w:szCs w:val="22"/>
        </w:rPr>
      </w:pPr>
      <w:r w:rsidRPr="00091912">
        <w:rPr>
          <w:sz w:val="22"/>
          <w:szCs w:val="22"/>
        </w:rPr>
        <w:t>Annex 1.</w:t>
      </w:r>
      <w:r w:rsidR="00A32AF3">
        <w:rPr>
          <w:sz w:val="22"/>
          <w:szCs w:val="22"/>
        </w:rPr>
        <w:t>2</w:t>
      </w:r>
      <w:r w:rsidRPr="00091912">
        <w:rPr>
          <w:sz w:val="22"/>
          <w:szCs w:val="22"/>
        </w:rPr>
        <w:t>.</w:t>
      </w:r>
    </w:p>
    <w:p w14:paraId="207E03B2" w14:textId="12D84B83" w:rsidR="00091912" w:rsidRPr="00091912" w:rsidRDefault="00091912" w:rsidP="00091912">
      <w:pPr>
        <w:pBdr>
          <w:top w:val="nil"/>
          <w:left w:val="nil"/>
          <w:bottom w:val="nil"/>
          <w:right w:val="nil"/>
          <w:between w:val="nil"/>
        </w:pBdr>
        <w:rPr>
          <w:sz w:val="22"/>
          <w:szCs w:val="22"/>
        </w:rPr>
      </w:pPr>
      <w:r w:rsidRPr="00091912">
        <w:rPr>
          <w:rFonts w:asciiTheme="majorHAnsi" w:hAnsiTheme="majorHAnsi" w:cstheme="majorHAnsi"/>
          <w:sz w:val="22"/>
          <w:szCs w:val="22"/>
        </w:rPr>
        <w:t>Order No. 149 from 09.11.2022. ANES approval of GEP-UB.</w:t>
      </w:r>
      <w:r w:rsidRPr="00091912">
        <w:rPr>
          <w:sz w:val="22"/>
          <w:szCs w:val="22"/>
        </w:rPr>
        <w:t xml:space="preserve"> Available at: </w:t>
      </w:r>
      <w:hyperlink r:id="rId22" w:history="1">
        <w:r w:rsidRPr="00091912">
          <w:rPr>
            <w:rStyle w:val="Hyperlink"/>
            <w:rFonts w:cs="Calibri"/>
            <w:sz w:val="22"/>
            <w:szCs w:val="22"/>
          </w:rPr>
          <w:t>https://drive.google.com/file/d/1johm9Y2YxXckD9D5TpgeQaC30C877SXm/view?usp=sharing</w:t>
        </w:r>
      </w:hyperlink>
      <w:r w:rsidRPr="00091912">
        <w:rPr>
          <w:sz w:val="22"/>
          <w:szCs w:val="22"/>
        </w:rPr>
        <w:t xml:space="preserve"> </w:t>
      </w:r>
    </w:p>
    <w:p w14:paraId="118593F5" w14:textId="108646B5" w:rsidR="000E0210" w:rsidRDefault="000E0210" w:rsidP="00513CC5">
      <w:pPr>
        <w:pBdr>
          <w:top w:val="nil"/>
          <w:left w:val="nil"/>
          <w:bottom w:val="nil"/>
          <w:right w:val="nil"/>
          <w:between w:val="nil"/>
        </w:pBdr>
        <w:jc w:val="both"/>
        <w:rPr>
          <w:sz w:val="22"/>
          <w:szCs w:val="22"/>
        </w:rPr>
      </w:pPr>
    </w:p>
    <w:p w14:paraId="0A53565D" w14:textId="35581209" w:rsidR="007C4A7B" w:rsidRDefault="007C4A7B" w:rsidP="00513CC5">
      <w:pPr>
        <w:pBdr>
          <w:top w:val="nil"/>
          <w:left w:val="nil"/>
          <w:bottom w:val="nil"/>
          <w:right w:val="nil"/>
          <w:between w:val="nil"/>
        </w:pBdr>
        <w:jc w:val="both"/>
        <w:rPr>
          <w:sz w:val="22"/>
          <w:szCs w:val="22"/>
        </w:rPr>
      </w:pPr>
      <w:r>
        <w:rPr>
          <w:sz w:val="22"/>
          <w:szCs w:val="22"/>
        </w:rPr>
        <w:t>Annex 1.</w:t>
      </w:r>
      <w:r w:rsidR="00A32AF3">
        <w:rPr>
          <w:sz w:val="22"/>
          <w:szCs w:val="22"/>
        </w:rPr>
        <w:t>3</w:t>
      </w:r>
      <w:r w:rsidR="00AF2553">
        <w:rPr>
          <w:sz w:val="22"/>
          <w:szCs w:val="22"/>
        </w:rPr>
        <w:t>.</w:t>
      </w:r>
    </w:p>
    <w:p w14:paraId="68231921" w14:textId="211A7C81" w:rsidR="000E0210" w:rsidRDefault="007C4A7B" w:rsidP="00513CC5">
      <w:pPr>
        <w:pBdr>
          <w:top w:val="nil"/>
          <w:left w:val="nil"/>
          <w:bottom w:val="nil"/>
          <w:right w:val="nil"/>
          <w:between w:val="nil"/>
        </w:pBdr>
        <w:jc w:val="both"/>
        <w:rPr>
          <w:sz w:val="22"/>
          <w:szCs w:val="22"/>
        </w:rPr>
      </w:pPr>
      <w:r>
        <w:rPr>
          <w:sz w:val="22"/>
          <w:szCs w:val="22"/>
        </w:rPr>
        <w:t>UB signed the Diversity Charter in Romania, 31.10.2022 Available at:</w:t>
      </w:r>
    </w:p>
    <w:p w14:paraId="10271C6F" w14:textId="22C65FA2" w:rsidR="007C4A7B" w:rsidRDefault="00000000" w:rsidP="00513CC5">
      <w:pPr>
        <w:pBdr>
          <w:top w:val="nil"/>
          <w:left w:val="nil"/>
          <w:bottom w:val="nil"/>
          <w:right w:val="nil"/>
          <w:between w:val="nil"/>
        </w:pBdr>
        <w:jc w:val="both"/>
        <w:rPr>
          <w:sz w:val="22"/>
          <w:szCs w:val="22"/>
        </w:rPr>
      </w:pPr>
      <w:hyperlink r:id="rId23" w:history="1">
        <w:r w:rsidR="007C4A7B" w:rsidRPr="00264603">
          <w:rPr>
            <w:rStyle w:val="Hyperlink"/>
            <w:rFonts w:cs="Calibri"/>
            <w:sz w:val="22"/>
            <w:szCs w:val="22"/>
          </w:rPr>
          <w:t>https://drive.google.com/file/d/1rgrVb6_n75snxkfzAy5Lsz8s4b1napTt/view?usp=sharing</w:t>
        </w:r>
      </w:hyperlink>
      <w:r w:rsidR="007C4A7B">
        <w:rPr>
          <w:sz w:val="22"/>
          <w:szCs w:val="22"/>
        </w:rPr>
        <w:t xml:space="preserve"> </w:t>
      </w:r>
    </w:p>
    <w:p w14:paraId="2F4F9980" w14:textId="4F0103B6" w:rsidR="007C4A7B" w:rsidRDefault="007C4A7B" w:rsidP="00513CC5">
      <w:pPr>
        <w:pBdr>
          <w:top w:val="nil"/>
          <w:left w:val="nil"/>
          <w:bottom w:val="nil"/>
          <w:right w:val="nil"/>
          <w:between w:val="nil"/>
        </w:pBdr>
        <w:jc w:val="both"/>
        <w:rPr>
          <w:sz w:val="22"/>
          <w:szCs w:val="22"/>
        </w:rPr>
      </w:pPr>
    </w:p>
    <w:p w14:paraId="7449A52D" w14:textId="77777777" w:rsidR="00A32AF3" w:rsidRPr="00091912" w:rsidRDefault="00A32AF3" w:rsidP="00A32AF3">
      <w:pPr>
        <w:pBdr>
          <w:top w:val="nil"/>
          <w:left w:val="nil"/>
          <w:bottom w:val="nil"/>
          <w:right w:val="nil"/>
          <w:between w:val="nil"/>
        </w:pBdr>
        <w:jc w:val="both"/>
        <w:rPr>
          <w:sz w:val="22"/>
          <w:szCs w:val="22"/>
        </w:rPr>
      </w:pPr>
      <w:r w:rsidRPr="00091912">
        <w:rPr>
          <w:sz w:val="22"/>
          <w:szCs w:val="22"/>
        </w:rPr>
        <w:t>Annex 1.</w:t>
      </w:r>
      <w:r>
        <w:rPr>
          <w:sz w:val="22"/>
          <w:szCs w:val="22"/>
        </w:rPr>
        <w:t>4</w:t>
      </w:r>
      <w:r w:rsidRPr="00091912">
        <w:rPr>
          <w:sz w:val="22"/>
          <w:szCs w:val="22"/>
        </w:rPr>
        <w:t xml:space="preserve">. </w:t>
      </w:r>
    </w:p>
    <w:p w14:paraId="4852B5FE" w14:textId="77777777" w:rsidR="00A32AF3" w:rsidRPr="00091912" w:rsidRDefault="00A32AF3" w:rsidP="00A32AF3">
      <w:pPr>
        <w:pBdr>
          <w:top w:val="nil"/>
          <w:left w:val="nil"/>
          <w:bottom w:val="nil"/>
          <w:right w:val="nil"/>
          <w:between w:val="nil"/>
        </w:pBdr>
        <w:jc w:val="both"/>
        <w:rPr>
          <w:sz w:val="22"/>
          <w:szCs w:val="22"/>
        </w:rPr>
      </w:pPr>
      <w:r w:rsidRPr="00091912">
        <w:rPr>
          <w:sz w:val="22"/>
          <w:szCs w:val="22"/>
        </w:rPr>
        <w:t>Decision 573 from 14.09.2022. Regarding the establishment of The Bureau for Inclusion, Equity and Equal Opportunity at the University of Bucharest. Available at:</w:t>
      </w:r>
    </w:p>
    <w:p w14:paraId="74F84A5C" w14:textId="7138EE0C" w:rsidR="00A32AF3" w:rsidRDefault="00000000" w:rsidP="00513CC5">
      <w:pPr>
        <w:pBdr>
          <w:top w:val="nil"/>
          <w:left w:val="nil"/>
          <w:bottom w:val="nil"/>
          <w:right w:val="nil"/>
          <w:between w:val="nil"/>
        </w:pBdr>
        <w:jc w:val="both"/>
        <w:rPr>
          <w:sz w:val="22"/>
          <w:szCs w:val="22"/>
        </w:rPr>
      </w:pPr>
      <w:hyperlink r:id="rId24" w:history="1">
        <w:r w:rsidR="00A32AF3" w:rsidRPr="00091912">
          <w:rPr>
            <w:rStyle w:val="Hyperlink"/>
            <w:rFonts w:cs="Calibri"/>
            <w:sz w:val="22"/>
            <w:szCs w:val="22"/>
          </w:rPr>
          <w:t>https://drive.google.com/file/d/1KY-sXlmTwNS0q-fmS1E2IPBxuJvTngIF/view?usp=sharing</w:t>
        </w:r>
      </w:hyperlink>
      <w:r w:rsidR="00A32AF3" w:rsidRPr="00091912">
        <w:rPr>
          <w:sz w:val="22"/>
          <w:szCs w:val="22"/>
        </w:rPr>
        <w:t xml:space="preserve"> </w:t>
      </w:r>
    </w:p>
    <w:p w14:paraId="271AECF4" w14:textId="77777777" w:rsidR="00A32AF3" w:rsidRDefault="00A32AF3" w:rsidP="00513CC5">
      <w:pPr>
        <w:pBdr>
          <w:top w:val="nil"/>
          <w:left w:val="nil"/>
          <w:bottom w:val="nil"/>
          <w:right w:val="nil"/>
          <w:between w:val="nil"/>
        </w:pBdr>
        <w:jc w:val="both"/>
        <w:rPr>
          <w:sz w:val="22"/>
          <w:szCs w:val="22"/>
        </w:rPr>
      </w:pPr>
    </w:p>
    <w:p w14:paraId="30E2108E" w14:textId="77777777" w:rsidR="00B469A8" w:rsidRDefault="00E93AE2" w:rsidP="00513CC5">
      <w:pPr>
        <w:pBdr>
          <w:top w:val="nil"/>
          <w:left w:val="nil"/>
          <w:bottom w:val="nil"/>
          <w:right w:val="nil"/>
          <w:between w:val="nil"/>
        </w:pBdr>
        <w:jc w:val="both"/>
        <w:rPr>
          <w:sz w:val="22"/>
          <w:szCs w:val="22"/>
        </w:rPr>
      </w:pPr>
      <w:r>
        <w:rPr>
          <w:sz w:val="22"/>
          <w:szCs w:val="22"/>
        </w:rPr>
        <w:t>Annex 1.5.</w:t>
      </w:r>
      <w:r w:rsidR="00E228A6">
        <w:rPr>
          <w:sz w:val="22"/>
          <w:szCs w:val="22"/>
        </w:rPr>
        <w:t xml:space="preserve"> </w:t>
      </w:r>
    </w:p>
    <w:p w14:paraId="1930920E" w14:textId="58CFA461" w:rsidR="00AB316E" w:rsidRDefault="00E228A6" w:rsidP="00513CC5">
      <w:pPr>
        <w:pBdr>
          <w:top w:val="nil"/>
          <w:left w:val="nil"/>
          <w:bottom w:val="nil"/>
          <w:right w:val="nil"/>
          <w:between w:val="nil"/>
        </w:pBdr>
        <w:jc w:val="both"/>
        <w:rPr>
          <w:sz w:val="22"/>
          <w:szCs w:val="22"/>
        </w:rPr>
      </w:pPr>
      <w:r w:rsidRPr="00E228A6">
        <w:rPr>
          <w:sz w:val="22"/>
          <w:szCs w:val="22"/>
        </w:rPr>
        <w:t>Decision 421</w:t>
      </w:r>
      <w:r>
        <w:rPr>
          <w:sz w:val="22"/>
          <w:szCs w:val="22"/>
        </w:rPr>
        <w:t xml:space="preserve"> from</w:t>
      </w:r>
      <w:r w:rsidRPr="00E228A6">
        <w:rPr>
          <w:sz w:val="22"/>
          <w:szCs w:val="22"/>
        </w:rPr>
        <w:t xml:space="preserve"> 14.12.2021</w:t>
      </w:r>
      <w:r>
        <w:rPr>
          <w:sz w:val="22"/>
          <w:szCs w:val="22"/>
        </w:rPr>
        <w:t xml:space="preserve">. Regarding the 5-year </w:t>
      </w:r>
      <w:r w:rsidR="00E819E2">
        <w:rPr>
          <w:sz w:val="22"/>
          <w:szCs w:val="22"/>
        </w:rPr>
        <w:t>income raise</w:t>
      </w:r>
      <w:r>
        <w:rPr>
          <w:sz w:val="22"/>
          <w:szCs w:val="22"/>
        </w:rPr>
        <w:t xml:space="preserve"> methodology.</w:t>
      </w:r>
      <w:r w:rsidR="00AB316E">
        <w:rPr>
          <w:sz w:val="22"/>
          <w:szCs w:val="22"/>
        </w:rPr>
        <w:t xml:space="preserve"> Available at: </w:t>
      </w:r>
    </w:p>
    <w:p w14:paraId="670BE977" w14:textId="0345FE0F" w:rsidR="00E93AE2" w:rsidRDefault="00000000" w:rsidP="00513CC5">
      <w:pPr>
        <w:pBdr>
          <w:top w:val="nil"/>
          <w:left w:val="nil"/>
          <w:bottom w:val="nil"/>
          <w:right w:val="nil"/>
          <w:between w:val="nil"/>
        </w:pBdr>
        <w:jc w:val="both"/>
        <w:rPr>
          <w:sz w:val="22"/>
          <w:szCs w:val="22"/>
        </w:rPr>
      </w:pPr>
      <w:hyperlink r:id="rId25" w:history="1">
        <w:r w:rsidR="00AB316E" w:rsidRPr="00264603">
          <w:rPr>
            <w:rStyle w:val="Hyperlink"/>
            <w:rFonts w:cs="Calibri"/>
            <w:sz w:val="22"/>
            <w:szCs w:val="22"/>
          </w:rPr>
          <w:t>https://drive.google.com/file/d/1XnUOFVPF-lLCWyCY9BvJtETnjW-WT59h/view?usp=sharing</w:t>
        </w:r>
      </w:hyperlink>
      <w:r w:rsidR="00AB316E">
        <w:rPr>
          <w:sz w:val="22"/>
          <w:szCs w:val="22"/>
        </w:rPr>
        <w:t xml:space="preserve"> </w:t>
      </w:r>
    </w:p>
    <w:p w14:paraId="686E0CA7" w14:textId="60E8480B" w:rsidR="00E93AE2" w:rsidRDefault="00E93AE2" w:rsidP="00513CC5">
      <w:pPr>
        <w:pBdr>
          <w:top w:val="nil"/>
          <w:left w:val="nil"/>
          <w:bottom w:val="nil"/>
          <w:right w:val="nil"/>
          <w:between w:val="nil"/>
        </w:pBdr>
        <w:jc w:val="both"/>
        <w:rPr>
          <w:sz w:val="22"/>
          <w:szCs w:val="22"/>
        </w:rPr>
      </w:pPr>
    </w:p>
    <w:p w14:paraId="77CCD66F" w14:textId="77777777" w:rsidR="00B469A8" w:rsidRDefault="00E93AE2" w:rsidP="00513CC5">
      <w:pPr>
        <w:pBdr>
          <w:top w:val="nil"/>
          <w:left w:val="nil"/>
          <w:bottom w:val="nil"/>
          <w:right w:val="nil"/>
          <w:between w:val="nil"/>
        </w:pBdr>
        <w:jc w:val="both"/>
        <w:rPr>
          <w:sz w:val="22"/>
          <w:szCs w:val="22"/>
        </w:rPr>
      </w:pPr>
      <w:r>
        <w:rPr>
          <w:sz w:val="22"/>
          <w:szCs w:val="22"/>
        </w:rPr>
        <w:t>Annex 1.6.</w:t>
      </w:r>
      <w:r w:rsidR="002A29CE">
        <w:rPr>
          <w:sz w:val="22"/>
          <w:szCs w:val="22"/>
        </w:rPr>
        <w:t xml:space="preserve"> </w:t>
      </w:r>
    </w:p>
    <w:p w14:paraId="0BE858D4" w14:textId="102BB509" w:rsidR="002A29CE" w:rsidRDefault="002A29CE" w:rsidP="00513CC5">
      <w:pPr>
        <w:pBdr>
          <w:top w:val="nil"/>
          <w:left w:val="nil"/>
          <w:bottom w:val="nil"/>
          <w:right w:val="nil"/>
          <w:between w:val="nil"/>
        </w:pBdr>
        <w:jc w:val="both"/>
        <w:rPr>
          <w:sz w:val="22"/>
          <w:szCs w:val="22"/>
        </w:rPr>
      </w:pPr>
      <w:r>
        <w:rPr>
          <w:sz w:val="22"/>
          <w:szCs w:val="22"/>
        </w:rPr>
        <w:t xml:space="preserve">Methodology regarding the awarding of </w:t>
      </w:r>
      <w:r w:rsidR="00E819E2">
        <w:rPr>
          <w:sz w:val="22"/>
          <w:szCs w:val="22"/>
        </w:rPr>
        <w:t>income raises</w:t>
      </w:r>
      <w:r>
        <w:rPr>
          <w:sz w:val="22"/>
          <w:szCs w:val="22"/>
        </w:rPr>
        <w:t>, University of Bucharest, Faculty of Sociology and Social Work. Available at:</w:t>
      </w:r>
    </w:p>
    <w:p w14:paraId="5CE71808" w14:textId="4D97C389" w:rsidR="00E228A6" w:rsidRDefault="00000000" w:rsidP="00513CC5">
      <w:pPr>
        <w:pBdr>
          <w:top w:val="nil"/>
          <w:left w:val="nil"/>
          <w:bottom w:val="nil"/>
          <w:right w:val="nil"/>
          <w:between w:val="nil"/>
        </w:pBdr>
        <w:jc w:val="both"/>
        <w:rPr>
          <w:sz w:val="22"/>
          <w:szCs w:val="22"/>
        </w:rPr>
      </w:pPr>
      <w:hyperlink r:id="rId26" w:history="1">
        <w:r w:rsidR="002A29CE" w:rsidRPr="00264603">
          <w:rPr>
            <w:rStyle w:val="Hyperlink"/>
            <w:rFonts w:cs="Calibri"/>
            <w:sz w:val="22"/>
            <w:szCs w:val="22"/>
          </w:rPr>
          <w:t>https://drive.google.com/file/d/1ieG-3RP-JoTHvRO8d2HsLRVxmtBROwoO/view?usp=sharing</w:t>
        </w:r>
      </w:hyperlink>
      <w:r w:rsidR="002A29CE">
        <w:rPr>
          <w:sz w:val="22"/>
          <w:szCs w:val="22"/>
        </w:rPr>
        <w:t xml:space="preserve"> </w:t>
      </w:r>
    </w:p>
    <w:p w14:paraId="24D02CDF" w14:textId="77777777" w:rsidR="0045278C" w:rsidRDefault="0045278C" w:rsidP="00513CC5">
      <w:pPr>
        <w:pBdr>
          <w:top w:val="nil"/>
          <w:left w:val="nil"/>
          <w:bottom w:val="nil"/>
          <w:right w:val="nil"/>
          <w:between w:val="nil"/>
        </w:pBdr>
        <w:jc w:val="both"/>
        <w:rPr>
          <w:sz w:val="22"/>
          <w:szCs w:val="22"/>
        </w:rPr>
      </w:pPr>
    </w:p>
    <w:p w14:paraId="3BDB5453" w14:textId="77777777" w:rsidR="00AF2553" w:rsidRPr="00091912" w:rsidRDefault="00AF2553" w:rsidP="00AF2553">
      <w:pPr>
        <w:pBdr>
          <w:top w:val="nil"/>
          <w:left w:val="nil"/>
          <w:bottom w:val="nil"/>
          <w:right w:val="nil"/>
          <w:between w:val="nil"/>
        </w:pBdr>
        <w:jc w:val="both"/>
        <w:rPr>
          <w:sz w:val="22"/>
          <w:szCs w:val="22"/>
        </w:rPr>
      </w:pPr>
      <w:r w:rsidRPr="00091912">
        <w:rPr>
          <w:sz w:val="22"/>
          <w:szCs w:val="22"/>
        </w:rPr>
        <w:t xml:space="preserve">Annex </w:t>
      </w:r>
      <w:r>
        <w:rPr>
          <w:sz w:val="22"/>
          <w:szCs w:val="22"/>
        </w:rPr>
        <w:t>2.1.</w:t>
      </w:r>
    </w:p>
    <w:p w14:paraId="683ECBE4" w14:textId="77777777" w:rsidR="00AF2553" w:rsidRPr="00091912" w:rsidRDefault="00AF2553" w:rsidP="00AF2553">
      <w:pPr>
        <w:pBdr>
          <w:top w:val="nil"/>
          <w:left w:val="nil"/>
          <w:bottom w:val="nil"/>
          <w:right w:val="nil"/>
          <w:between w:val="nil"/>
        </w:pBdr>
        <w:jc w:val="both"/>
        <w:rPr>
          <w:sz w:val="22"/>
          <w:szCs w:val="22"/>
        </w:rPr>
      </w:pPr>
      <w:r w:rsidRPr="00091912">
        <w:rPr>
          <w:sz w:val="22"/>
          <w:szCs w:val="22"/>
        </w:rPr>
        <w:t>GEP-UB operationalised by years. Available at:</w:t>
      </w:r>
    </w:p>
    <w:p w14:paraId="4C20DE91" w14:textId="77777777" w:rsidR="00AF2553" w:rsidRPr="00091912" w:rsidRDefault="00000000" w:rsidP="00AF2553">
      <w:pPr>
        <w:pBdr>
          <w:top w:val="nil"/>
          <w:left w:val="nil"/>
          <w:bottom w:val="nil"/>
          <w:right w:val="nil"/>
          <w:between w:val="nil"/>
        </w:pBdr>
        <w:jc w:val="both"/>
        <w:rPr>
          <w:sz w:val="22"/>
          <w:szCs w:val="22"/>
        </w:rPr>
      </w:pPr>
      <w:hyperlink r:id="rId27" w:history="1">
        <w:r w:rsidR="00AF2553" w:rsidRPr="00091912">
          <w:rPr>
            <w:rStyle w:val="Hyperlink"/>
            <w:rFonts w:cs="Calibri"/>
            <w:sz w:val="22"/>
            <w:szCs w:val="22"/>
          </w:rPr>
          <w:t>https://docs.google.com/spreadsheets/d/1lQUR8drGN4OYR91z2VwH3NauY0eEI7EX/edit?usp=sharing&amp;ouid=110812642708496871161&amp;rtpof=true&amp;sd=true</w:t>
        </w:r>
      </w:hyperlink>
    </w:p>
    <w:p w14:paraId="4456EBE2" w14:textId="61563BD4" w:rsidR="00AF2553" w:rsidRDefault="00AF2553" w:rsidP="00513CC5">
      <w:pPr>
        <w:pBdr>
          <w:top w:val="nil"/>
          <w:left w:val="nil"/>
          <w:bottom w:val="nil"/>
          <w:right w:val="nil"/>
          <w:between w:val="nil"/>
        </w:pBdr>
        <w:jc w:val="both"/>
        <w:rPr>
          <w:sz w:val="22"/>
          <w:szCs w:val="22"/>
        </w:rPr>
      </w:pPr>
    </w:p>
    <w:p w14:paraId="44422588" w14:textId="2F96AA44" w:rsidR="0045278C" w:rsidRDefault="0045278C" w:rsidP="00513CC5">
      <w:pPr>
        <w:pBdr>
          <w:top w:val="nil"/>
          <w:left w:val="nil"/>
          <w:bottom w:val="nil"/>
          <w:right w:val="nil"/>
          <w:between w:val="nil"/>
        </w:pBdr>
        <w:jc w:val="both"/>
        <w:rPr>
          <w:sz w:val="22"/>
          <w:szCs w:val="22"/>
        </w:rPr>
      </w:pPr>
      <w:r>
        <w:rPr>
          <w:sz w:val="22"/>
          <w:szCs w:val="22"/>
        </w:rPr>
        <w:t>Annex 3.1.</w:t>
      </w:r>
    </w:p>
    <w:p w14:paraId="420ECDF7" w14:textId="1CC95213" w:rsidR="0045278C" w:rsidRDefault="0045278C" w:rsidP="00513CC5">
      <w:pPr>
        <w:pBdr>
          <w:top w:val="nil"/>
          <w:left w:val="nil"/>
          <w:bottom w:val="nil"/>
          <w:right w:val="nil"/>
          <w:between w:val="nil"/>
        </w:pBdr>
        <w:jc w:val="both"/>
        <w:rPr>
          <w:sz w:val="22"/>
          <w:szCs w:val="22"/>
        </w:rPr>
      </w:pPr>
      <w:r>
        <w:rPr>
          <w:sz w:val="22"/>
          <w:szCs w:val="22"/>
        </w:rPr>
        <w:t>Training modules for GEPI-UB. Available at:</w:t>
      </w:r>
    </w:p>
    <w:p w14:paraId="1D6D8A31" w14:textId="41F9DDF1" w:rsidR="00D612BA" w:rsidRDefault="00000000" w:rsidP="00513CC5">
      <w:pPr>
        <w:pBdr>
          <w:top w:val="nil"/>
          <w:left w:val="nil"/>
          <w:bottom w:val="nil"/>
          <w:right w:val="nil"/>
          <w:between w:val="nil"/>
        </w:pBdr>
        <w:jc w:val="both"/>
        <w:rPr>
          <w:sz w:val="22"/>
          <w:szCs w:val="22"/>
        </w:rPr>
      </w:pPr>
      <w:hyperlink r:id="rId28" w:history="1">
        <w:r w:rsidR="00547595" w:rsidRPr="00264603">
          <w:rPr>
            <w:rStyle w:val="Hyperlink"/>
            <w:rFonts w:cs="Calibri"/>
            <w:sz w:val="22"/>
            <w:szCs w:val="22"/>
          </w:rPr>
          <w:t>https://docs.google.com/document/d/1j_TqBKFAZA49po-bjMGC3uwQqDF4h4MS/edit?usp=sharing&amp;ouid=110812642708496871161&amp;rtpof=true&amp;sd=true</w:t>
        </w:r>
      </w:hyperlink>
      <w:r w:rsidR="00547595">
        <w:rPr>
          <w:sz w:val="22"/>
          <w:szCs w:val="22"/>
        </w:rPr>
        <w:t xml:space="preserve"> </w:t>
      </w:r>
    </w:p>
    <w:p w14:paraId="4E245D40" w14:textId="600FEE18" w:rsidR="00AF65C4" w:rsidRDefault="00AF65C4" w:rsidP="00513CC5">
      <w:pPr>
        <w:pBdr>
          <w:top w:val="nil"/>
          <w:left w:val="nil"/>
          <w:bottom w:val="nil"/>
          <w:right w:val="nil"/>
          <w:between w:val="nil"/>
        </w:pBdr>
        <w:jc w:val="both"/>
        <w:rPr>
          <w:sz w:val="22"/>
          <w:szCs w:val="22"/>
        </w:rPr>
      </w:pPr>
    </w:p>
    <w:p w14:paraId="5E2DE6AF" w14:textId="21F7AADB" w:rsidR="00385210" w:rsidRDefault="00385210" w:rsidP="00513CC5">
      <w:pPr>
        <w:pBdr>
          <w:top w:val="nil"/>
          <w:left w:val="nil"/>
          <w:bottom w:val="nil"/>
          <w:right w:val="nil"/>
          <w:between w:val="nil"/>
        </w:pBdr>
        <w:jc w:val="both"/>
        <w:rPr>
          <w:sz w:val="22"/>
          <w:szCs w:val="22"/>
        </w:rPr>
      </w:pPr>
    </w:p>
    <w:p w14:paraId="356260E3" w14:textId="1A2BA954" w:rsidR="00385210" w:rsidRDefault="00385210" w:rsidP="00513CC5">
      <w:pPr>
        <w:pBdr>
          <w:top w:val="nil"/>
          <w:left w:val="nil"/>
          <w:bottom w:val="nil"/>
          <w:right w:val="nil"/>
          <w:between w:val="nil"/>
        </w:pBdr>
        <w:jc w:val="both"/>
        <w:rPr>
          <w:sz w:val="22"/>
          <w:szCs w:val="22"/>
        </w:rPr>
      </w:pPr>
    </w:p>
    <w:p w14:paraId="180BAC39" w14:textId="12DABCBC" w:rsidR="00385210" w:rsidRDefault="00385210" w:rsidP="00513CC5">
      <w:pPr>
        <w:pBdr>
          <w:top w:val="nil"/>
          <w:left w:val="nil"/>
          <w:bottom w:val="nil"/>
          <w:right w:val="nil"/>
          <w:between w:val="nil"/>
        </w:pBdr>
        <w:jc w:val="both"/>
        <w:rPr>
          <w:sz w:val="22"/>
          <w:szCs w:val="22"/>
        </w:rPr>
      </w:pPr>
    </w:p>
    <w:p w14:paraId="6C872A59" w14:textId="18707F10" w:rsidR="00385210" w:rsidRDefault="00385210" w:rsidP="00513CC5">
      <w:pPr>
        <w:pBdr>
          <w:top w:val="nil"/>
          <w:left w:val="nil"/>
          <w:bottom w:val="nil"/>
          <w:right w:val="nil"/>
          <w:between w:val="nil"/>
        </w:pBdr>
        <w:jc w:val="both"/>
        <w:rPr>
          <w:sz w:val="22"/>
          <w:szCs w:val="22"/>
        </w:rPr>
      </w:pPr>
    </w:p>
    <w:p w14:paraId="2EC73D7D" w14:textId="77777777" w:rsidR="00385210" w:rsidRDefault="00385210" w:rsidP="00513CC5">
      <w:pPr>
        <w:pBdr>
          <w:top w:val="nil"/>
          <w:left w:val="nil"/>
          <w:bottom w:val="nil"/>
          <w:right w:val="nil"/>
          <w:between w:val="nil"/>
        </w:pBdr>
        <w:jc w:val="both"/>
        <w:rPr>
          <w:sz w:val="22"/>
          <w:szCs w:val="22"/>
        </w:rPr>
      </w:pPr>
    </w:p>
    <w:p w14:paraId="4DF1164E" w14:textId="77777777" w:rsidR="00B469A8" w:rsidRDefault="0045278C" w:rsidP="00513CC5">
      <w:pPr>
        <w:pBdr>
          <w:top w:val="nil"/>
          <w:left w:val="nil"/>
          <w:bottom w:val="nil"/>
          <w:right w:val="nil"/>
          <w:between w:val="nil"/>
        </w:pBdr>
        <w:jc w:val="both"/>
        <w:rPr>
          <w:sz w:val="22"/>
          <w:szCs w:val="22"/>
        </w:rPr>
      </w:pPr>
      <w:r>
        <w:rPr>
          <w:sz w:val="22"/>
          <w:szCs w:val="22"/>
        </w:rPr>
        <w:t xml:space="preserve">Annex 3.2. </w:t>
      </w:r>
    </w:p>
    <w:p w14:paraId="208C2800" w14:textId="2C8EB27D" w:rsidR="00940D39" w:rsidRDefault="0045278C" w:rsidP="00513CC5">
      <w:pPr>
        <w:pBdr>
          <w:top w:val="nil"/>
          <w:left w:val="nil"/>
          <w:bottom w:val="nil"/>
          <w:right w:val="nil"/>
          <w:between w:val="nil"/>
        </w:pBdr>
        <w:jc w:val="both"/>
        <w:rPr>
          <w:sz w:val="22"/>
          <w:szCs w:val="22"/>
        </w:rPr>
      </w:pPr>
      <w:r>
        <w:rPr>
          <w:sz w:val="22"/>
          <w:szCs w:val="22"/>
        </w:rPr>
        <w:t>Training</w:t>
      </w:r>
      <w:r w:rsidR="00D279E7">
        <w:rPr>
          <w:sz w:val="22"/>
          <w:szCs w:val="22"/>
        </w:rPr>
        <w:t>s</w:t>
      </w:r>
      <w:r>
        <w:rPr>
          <w:sz w:val="22"/>
          <w:szCs w:val="22"/>
        </w:rPr>
        <w:t xml:space="preserve"> dashboard with trainings for UB administrative staff. Available at:</w:t>
      </w:r>
      <w:bookmarkStart w:id="29" w:name="_heading=h.1hmsyys" w:colFirst="0" w:colLast="0"/>
      <w:bookmarkEnd w:id="29"/>
    </w:p>
    <w:p w14:paraId="488AF2FD" w14:textId="0AC509F2" w:rsidR="0045278C" w:rsidRDefault="00000000" w:rsidP="00513CC5">
      <w:pPr>
        <w:pBdr>
          <w:top w:val="nil"/>
          <w:left w:val="nil"/>
          <w:bottom w:val="nil"/>
          <w:right w:val="nil"/>
          <w:between w:val="nil"/>
        </w:pBdr>
        <w:jc w:val="both"/>
        <w:rPr>
          <w:sz w:val="22"/>
          <w:szCs w:val="22"/>
        </w:rPr>
      </w:pPr>
      <w:hyperlink r:id="rId29" w:history="1">
        <w:r w:rsidR="00D279E7" w:rsidRPr="00264603">
          <w:rPr>
            <w:rStyle w:val="Hyperlink"/>
            <w:rFonts w:cs="Calibri"/>
            <w:sz w:val="22"/>
            <w:szCs w:val="22"/>
          </w:rPr>
          <w:t>https://docs.google.com/spreadsheets/d/1wCf4z-vDb8j_KUZ_9KYoT_WKR_3AJ4ZI/edit?usp=sharing&amp;ouid=110812642708496871161&amp;rtpof=true&amp;sd=true</w:t>
        </w:r>
      </w:hyperlink>
      <w:r w:rsidR="00D279E7">
        <w:rPr>
          <w:sz w:val="22"/>
          <w:szCs w:val="22"/>
        </w:rPr>
        <w:t xml:space="preserve"> </w:t>
      </w:r>
    </w:p>
    <w:p w14:paraId="65EA7066" w14:textId="6DE6E878" w:rsidR="00ED557F" w:rsidRDefault="00ED557F" w:rsidP="00513CC5">
      <w:pPr>
        <w:pBdr>
          <w:top w:val="nil"/>
          <w:left w:val="nil"/>
          <w:bottom w:val="nil"/>
          <w:right w:val="nil"/>
          <w:between w:val="nil"/>
        </w:pBdr>
        <w:jc w:val="both"/>
        <w:rPr>
          <w:sz w:val="22"/>
          <w:szCs w:val="22"/>
        </w:rPr>
      </w:pPr>
    </w:p>
    <w:p w14:paraId="321E8B38" w14:textId="77777777" w:rsidR="00B469A8" w:rsidRDefault="00ED557F" w:rsidP="00513CC5">
      <w:pPr>
        <w:pBdr>
          <w:top w:val="nil"/>
          <w:left w:val="nil"/>
          <w:bottom w:val="nil"/>
          <w:right w:val="nil"/>
          <w:between w:val="nil"/>
        </w:pBdr>
        <w:jc w:val="both"/>
        <w:rPr>
          <w:sz w:val="22"/>
          <w:szCs w:val="22"/>
        </w:rPr>
      </w:pPr>
      <w:r>
        <w:rPr>
          <w:sz w:val="22"/>
          <w:szCs w:val="22"/>
        </w:rPr>
        <w:t xml:space="preserve">Annex 3.3. </w:t>
      </w:r>
    </w:p>
    <w:p w14:paraId="4E71479E" w14:textId="34F18F98" w:rsidR="00ED557F" w:rsidRDefault="00940D39" w:rsidP="00513CC5">
      <w:pPr>
        <w:pBdr>
          <w:top w:val="nil"/>
          <w:left w:val="nil"/>
          <w:bottom w:val="nil"/>
          <w:right w:val="nil"/>
          <w:between w:val="nil"/>
        </w:pBdr>
        <w:jc w:val="both"/>
        <w:rPr>
          <w:sz w:val="22"/>
          <w:szCs w:val="22"/>
        </w:rPr>
      </w:pPr>
      <w:r>
        <w:rPr>
          <w:sz w:val="22"/>
          <w:szCs w:val="22"/>
        </w:rPr>
        <w:t>Trainings for UB staff and students. Photo</w:t>
      </w:r>
      <w:r w:rsidR="00F318F6">
        <w:rPr>
          <w:sz w:val="22"/>
          <w:szCs w:val="22"/>
        </w:rPr>
        <w:t>graph</w:t>
      </w:r>
      <w:r>
        <w:rPr>
          <w:sz w:val="22"/>
          <w:szCs w:val="22"/>
        </w:rPr>
        <w:t>s</w:t>
      </w:r>
      <w:r w:rsidR="00FB0F96">
        <w:rPr>
          <w:sz w:val="22"/>
          <w:szCs w:val="22"/>
        </w:rPr>
        <w:t xml:space="preserve"> taken during the trainings are a</w:t>
      </w:r>
      <w:r>
        <w:rPr>
          <w:sz w:val="22"/>
          <w:szCs w:val="22"/>
        </w:rPr>
        <w:t>vailable at:</w:t>
      </w:r>
    </w:p>
    <w:p w14:paraId="4AC5E31F" w14:textId="7CFF5654" w:rsidR="00F672C8" w:rsidRDefault="00000000" w:rsidP="00513CC5">
      <w:pPr>
        <w:pBdr>
          <w:top w:val="nil"/>
          <w:left w:val="nil"/>
          <w:bottom w:val="nil"/>
          <w:right w:val="nil"/>
          <w:between w:val="nil"/>
        </w:pBdr>
        <w:jc w:val="both"/>
        <w:rPr>
          <w:sz w:val="22"/>
          <w:szCs w:val="22"/>
        </w:rPr>
      </w:pPr>
      <w:hyperlink r:id="rId30" w:history="1">
        <w:r w:rsidR="00940D39" w:rsidRPr="00264603">
          <w:rPr>
            <w:rStyle w:val="Hyperlink"/>
            <w:rFonts w:cs="Calibri"/>
            <w:sz w:val="22"/>
            <w:szCs w:val="22"/>
          </w:rPr>
          <w:t>https://docs.google.com/document/d/1Bp_DhH6n_5y0Wox7KnhknVU9JYN_zmeC/edit?usp=sharing&amp;ouid=110812642708496871161&amp;rtpof=true&amp;sd=true</w:t>
        </w:r>
      </w:hyperlink>
      <w:r w:rsidR="00940D39">
        <w:rPr>
          <w:sz w:val="22"/>
          <w:szCs w:val="22"/>
        </w:rPr>
        <w:t xml:space="preserve"> </w:t>
      </w:r>
    </w:p>
    <w:p w14:paraId="4F8A3CAA" w14:textId="05461B68" w:rsidR="002253F1" w:rsidRDefault="002253F1" w:rsidP="00513CC5">
      <w:pPr>
        <w:pBdr>
          <w:top w:val="nil"/>
          <w:left w:val="nil"/>
          <w:bottom w:val="nil"/>
          <w:right w:val="nil"/>
          <w:between w:val="nil"/>
        </w:pBdr>
        <w:jc w:val="both"/>
        <w:rPr>
          <w:sz w:val="22"/>
          <w:szCs w:val="22"/>
        </w:rPr>
      </w:pPr>
    </w:p>
    <w:p w14:paraId="6D96097E" w14:textId="6FB413F0" w:rsidR="002253F1" w:rsidRDefault="002253F1" w:rsidP="00513CC5">
      <w:pPr>
        <w:pBdr>
          <w:top w:val="nil"/>
          <w:left w:val="nil"/>
          <w:bottom w:val="nil"/>
          <w:right w:val="nil"/>
          <w:between w:val="nil"/>
        </w:pBdr>
        <w:jc w:val="both"/>
        <w:rPr>
          <w:sz w:val="22"/>
          <w:szCs w:val="22"/>
        </w:rPr>
      </w:pPr>
      <w:r>
        <w:rPr>
          <w:sz w:val="22"/>
          <w:szCs w:val="22"/>
        </w:rPr>
        <w:t>Annex 4.1.</w:t>
      </w:r>
    </w:p>
    <w:p w14:paraId="0F1EC2A2" w14:textId="2D31DAE7" w:rsidR="002253F1" w:rsidRDefault="002253F1" w:rsidP="00513CC5">
      <w:pPr>
        <w:pBdr>
          <w:top w:val="nil"/>
          <w:left w:val="nil"/>
          <w:bottom w:val="nil"/>
          <w:right w:val="nil"/>
          <w:between w:val="nil"/>
        </w:pBdr>
        <w:jc w:val="both"/>
        <w:rPr>
          <w:sz w:val="22"/>
          <w:szCs w:val="22"/>
        </w:rPr>
      </w:pPr>
      <w:r>
        <w:rPr>
          <w:sz w:val="22"/>
          <w:szCs w:val="22"/>
        </w:rPr>
        <w:t>Summaries of meetings organised by the ICUB Platform for Gender Studies</w:t>
      </w:r>
      <w:r w:rsidR="005E0E42">
        <w:rPr>
          <w:sz w:val="22"/>
          <w:szCs w:val="22"/>
        </w:rPr>
        <w:t>:</w:t>
      </w:r>
    </w:p>
    <w:p w14:paraId="0A0ADF7A" w14:textId="2639021D" w:rsidR="0026546C" w:rsidRDefault="0026546C" w:rsidP="00513CC5">
      <w:pPr>
        <w:pBdr>
          <w:top w:val="nil"/>
          <w:left w:val="nil"/>
          <w:bottom w:val="nil"/>
          <w:right w:val="nil"/>
          <w:between w:val="nil"/>
        </w:pBdr>
        <w:jc w:val="both"/>
        <w:rPr>
          <w:sz w:val="22"/>
          <w:szCs w:val="22"/>
        </w:rPr>
      </w:pPr>
      <w:r>
        <w:rPr>
          <w:sz w:val="22"/>
          <w:szCs w:val="22"/>
        </w:rPr>
        <w:t>1</w:t>
      </w:r>
      <w:r w:rsidRPr="0026546C">
        <w:rPr>
          <w:sz w:val="22"/>
          <w:szCs w:val="22"/>
          <w:vertAlign w:val="superscript"/>
        </w:rPr>
        <w:t>st</w:t>
      </w:r>
      <w:r>
        <w:rPr>
          <w:sz w:val="22"/>
          <w:szCs w:val="22"/>
        </w:rPr>
        <w:t xml:space="preserve"> meeting, 27 October 2022. Details available at: </w:t>
      </w:r>
      <w:hyperlink r:id="rId31" w:history="1">
        <w:r w:rsidRPr="00264603">
          <w:rPr>
            <w:rStyle w:val="Hyperlink"/>
            <w:rFonts w:cs="Calibri"/>
            <w:sz w:val="22"/>
            <w:szCs w:val="22"/>
          </w:rPr>
          <w:t>https://gep.unibuc.ro/prima-intalnire-a-platformei-de-studii-de-gen-icub-va-avea-loc-pe-27-octombrie/</w:t>
        </w:r>
      </w:hyperlink>
      <w:r>
        <w:rPr>
          <w:sz w:val="22"/>
          <w:szCs w:val="22"/>
        </w:rPr>
        <w:t xml:space="preserve"> </w:t>
      </w:r>
    </w:p>
    <w:p w14:paraId="6D464303" w14:textId="7412EB19" w:rsidR="0026546C" w:rsidRPr="00513CC5" w:rsidRDefault="0026546C" w:rsidP="00513CC5">
      <w:pPr>
        <w:pBdr>
          <w:top w:val="nil"/>
          <w:left w:val="nil"/>
          <w:bottom w:val="nil"/>
          <w:right w:val="nil"/>
          <w:between w:val="nil"/>
        </w:pBdr>
        <w:jc w:val="both"/>
        <w:rPr>
          <w:sz w:val="22"/>
          <w:szCs w:val="22"/>
        </w:rPr>
      </w:pPr>
      <w:r>
        <w:rPr>
          <w:sz w:val="22"/>
          <w:szCs w:val="22"/>
        </w:rPr>
        <w:t>2</w:t>
      </w:r>
      <w:r w:rsidRPr="0026546C">
        <w:rPr>
          <w:sz w:val="22"/>
          <w:szCs w:val="22"/>
          <w:vertAlign w:val="superscript"/>
        </w:rPr>
        <w:t>nd</w:t>
      </w:r>
      <w:r>
        <w:rPr>
          <w:sz w:val="22"/>
          <w:szCs w:val="22"/>
        </w:rPr>
        <w:t xml:space="preserve"> meeting, 24 November 2022. Details available at: </w:t>
      </w:r>
      <w:hyperlink r:id="rId32" w:history="1">
        <w:r w:rsidRPr="00264603">
          <w:rPr>
            <w:rStyle w:val="Hyperlink"/>
            <w:rFonts w:cs="Calibri"/>
            <w:sz w:val="22"/>
            <w:szCs w:val="22"/>
          </w:rPr>
          <w:t>https://gep.unibuc.ro/a-doua-intalnire-a-platformei-de-studii-de-gen-icub/</w:t>
        </w:r>
      </w:hyperlink>
      <w:r>
        <w:rPr>
          <w:sz w:val="22"/>
          <w:szCs w:val="22"/>
        </w:rPr>
        <w:t xml:space="preserve"> </w:t>
      </w:r>
    </w:p>
    <w:sectPr w:rsidR="0026546C" w:rsidRPr="00513CC5">
      <w:pgSz w:w="11906" w:h="16838"/>
      <w:pgMar w:top="1560" w:right="1701" w:bottom="1701"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8548" w14:textId="77777777" w:rsidR="00395B8E" w:rsidRDefault="00395B8E">
      <w:r>
        <w:separator/>
      </w:r>
    </w:p>
  </w:endnote>
  <w:endnote w:type="continuationSeparator" w:id="0">
    <w:p w14:paraId="46D37233" w14:textId="77777777" w:rsidR="00395B8E" w:rsidRDefault="003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roid Sans Mono">
    <w:altName w:val="Segoe U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E" w14:textId="6E8A64CC" w:rsidR="00D60B7B" w:rsidRDefault="00D60B7B">
    <w:pPr>
      <w:pBdr>
        <w:top w:val="nil"/>
        <w:left w:val="nil"/>
        <w:bottom w:val="nil"/>
        <w:right w:val="nil"/>
        <w:between w:val="nil"/>
      </w:pBdr>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E2993">
      <w:rPr>
        <w:noProof/>
        <w:color w:val="000000"/>
        <w:sz w:val="22"/>
        <w:szCs w:val="22"/>
      </w:rPr>
      <w:t>14</w:t>
    </w:r>
    <w:r>
      <w:rPr>
        <w:color w:val="000000"/>
        <w:sz w:val="22"/>
        <w:szCs w:val="22"/>
      </w:rPr>
      <w:fldChar w:fldCharType="end"/>
    </w:r>
  </w:p>
  <w:p w14:paraId="0000038F" w14:textId="77777777" w:rsidR="00D60B7B" w:rsidRDefault="00D60B7B">
    <w:pPr>
      <w:pBdr>
        <w:top w:val="nil"/>
        <w:left w:val="nil"/>
        <w:bottom w:val="nil"/>
        <w:right w:val="nil"/>
        <w:between w:val="nil"/>
      </w:pBdr>
      <w:tabs>
        <w:tab w:val="center" w:pos="4252"/>
        <w:tab w:val="right" w:pos="8504"/>
      </w:tabs>
      <w:jc w:val="center"/>
      <w:rPr>
        <w:rFonts w:ascii="Droid Sans Mono" w:eastAsia="Droid Sans Mono" w:hAnsi="Droid Sans Mono" w:cs="Droid Sans Mono"/>
        <w:color w:val="767171"/>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0" w14:textId="77777777" w:rsidR="00D60B7B" w:rsidRDefault="00D60B7B">
    <w:pPr>
      <w:pBdr>
        <w:top w:val="nil"/>
        <w:left w:val="nil"/>
        <w:bottom w:val="nil"/>
        <w:right w:val="nil"/>
        <w:between w:val="nil"/>
      </w:pBdr>
      <w:tabs>
        <w:tab w:val="center" w:pos="4252"/>
        <w:tab w:val="right" w:pos="8504"/>
      </w:tabs>
      <w:rPr>
        <w:color w:val="000000"/>
        <w:sz w:val="22"/>
        <w:szCs w:val="22"/>
      </w:rPr>
    </w:pPr>
    <w:r>
      <w:rPr>
        <w:noProof/>
        <w:lang w:val="pl-PL" w:eastAsia="pl-PL"/>
      </w:rPr>
      <w:drawing>
        <wp:anchor distT="0" distB="0" distL="114300" distR="114300" simplePos="0" relativeHeight="251661312" behindDoc="0" locked="0" layoutInCell="1" hidden="0" allowOverlap="1" wp14:anchorId="30F03EFB" wp14:editId="0BACF802">
          <wp:simplePos x="0" y="0"/>
          <wp:positionH relativeFrom="column">
            <wp:posOffset>-1054099</wp:posOffset>
          </wp:positionH>
          <wp:positionV relativeFrom="paragraph">
            <wp:posOffset>-196849</wp:posOffset>
          </wp:positionV>
          <wp:extent cx="7480300" cy="77343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9871" t="77131" r="9570" b="9698"/>
                  <a:stretch>
                    <a:fillRect/>
                  </a:stretch>
                </pic:blipFill>
                <pic:spPr>
                  <a:xfrm>
                    <a:off x="0" y="0"/>
                    <a:ext cx="7480300" cy="7734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E465" w14:textId="77777777" w:rsidR="00395B8E" w:rsidRDefault="00395B8E">
      <w:r>
        <w:separator/>
      </w:r>
    </w:p>
  </w:footnote>
  <w:footnote w:type="continuationSeparator" w:id="0">
    <w:p w14:paraId="5EE7076B" w14:textId="77777777" w:rsidR="00395B8E" w:rsidRDefault="00395B8E">
      <w:r>
        <w:continuationSeparator/>
      </w:r>
    </w:p>
  </w:footnote>
  <w:footnote w:id="1">
    <w:p w14:paraId="35D39222" w14:textId="3584CC5E" w:rsidR="00F851F2" w:rsidRPr="00F851F2" w:rsidRDefault="00F851F2">
      <w:pPr>
        <w:pStyle w:val="FootnoteText"/>
        <w:rPr>
          <w:lang w:val="ro-RO"/>
        </w:rPr>
      </w:pPr>
      <w:r>
        <w:rPr>
          <w:rStyle w:val="FootnoteReference"/>
        </w:rPr>
        <w:footnoteRef/>
      </w:r>
      <w:r>
        <w:t xml:space="preserve"> Research Institute of the University of Bucharest, The Gender Studies Platf</w:t>
      </w:r>
      <w:r w:rsidR="00B630F4">
        <w:t>o</w:t>
      </w:r>
      <w:r>
        <w:t xml:space="preserve">rm. </w:t>
      </w:r>
      <w:r w:rsidR="00B630F4">
        <w:t>Retrieved</w:t>
      </w:r>
      <w:r>
        <w:t xml:space="preserve"> from: </w:t>
      </w:r>
      <w:hyperlink r:id="rId1" w:history="1">
        <w:r w:rsidR="00B630F4" w:rsidRPr="00DB45CF">
          <w:rPr>
            <w:rStyle w:val="Hyperlink"/>
            <w:rFonts w:cs="Calibri"/>
          </w:rPr>
          <w:t>https://icub.unibuc.ro/the-gender-studies-platform/</w:t>
        </w:r>
      </w:hyperlink>
      <w:r w:rsidR="00B630F4">
        <w:t xml:space="preserve"> </w:t>
      </w:r>
    </w:p>
  </w:footnote>
  <w:footnote w:id="2">
    <w:p w14:paraId="0A6F0E06" w14:textId="4C6A50C8" w:rsidR="00B16AC2" w:rsidRPr="00B16AC2" w:rsidRDefault="00B16AC2">
      <w:pPr>
        <w:pStyle w:val="FootnoteText"/>
        <w:rPr>
          <w:lang w:val="ro-RO"/>
        </w:rPr>
      </w:pPr>
      <w:r>
        <w:rPr>
          <w:rStyle w:val="FootnoteReference"/>
        </w:rPr>
        <w:footnoteRef/>
      </w:r>
      <w:r>
        <w:t xml:space="preserve"> The Gender Equality Plan – University of Bucharest, </w:t>
      </w:r>
      <w:r w:rsidRPr="00B16AC2">
        <w:t>The Gender Studies Platform of the UB Research Institute was launched</w:t>
      </w:r>
      <w:r>
        <w:t xml:space="preserve">. Retrieved from: </w:t>
      </w:r>
      <w:hyperlink r:id="rId2" w:history="1">
        <w:r w:rsidRPr="00DB45CF">
          <w:rPr>
            <w:rStyle w:val="Hyperlink"/>
            <w:rFonts w:cs="Calibri"/>
            <w:lang w:val="ro-RO"/>
          </w:rPr>
          <w:t>https://gep.unibuc.ro/platforma-icub/</w:t>
        </w:r>
      </w:hyperlink>
    </w:p>
  </w:footnote>
  <w:footnote w:id="3">
    <w:p w14:paraId="54FDD682" w14:textId="57B01A28" w:rsidR="0092077F" w:rsidRPr="0092077F" w:rsidRDefault="0092077F">
      <w:pPr>
        <w:pStyle w:val="FootnoteText"/>
        <w:rPr>
          <w:lang w:val="ro-RO"/>
        </w:rPr>
      </w:pPr>
      <w:r>
        <w:rPr>
          <w:rStyle w:val="FootnoteReference"/>
        </w:rPr>
        <w:footnoteRef/>
      </w:r>
      <w:r>
        <w:t xml:space="preserve"> The Gender Equality Plan – University of Bucharest. Available at: </w:t>
      </w:r>
      <w:hyperlink r:id="rId3" w:history="1">
        <w:r w:rsidRPr="00DB45CF">
          <w:rPr>
            <w:rStyle w:val="Hyperlink"/>
            <w:rFonts w:cs="Calibri"/>
          </w:rPr>
          <w:t>http://gep.unibuc.ro</w:t>
        </w:r>
      </w:hyperlink>
      <w:r>
        <w:t xml:space="preserve"> </w:t>
      </w:r>
      <w:r w:rsidRPr="0092077F">
        <w:rPr>
          <w:lang w:val="ro-RO"/>
        </w:rPr>
        <w:t xml:space="preserve"> </w:t>
      </w:r>
    </w:p>
  </w:footnote>
  <w:footnote w:id="4">
    <w:p w14:paraId="54623941" w14:textId="5220FE03" w:rsidR="0092077F" w:rsidRPr="0092077F" w:rsidRDefault="0092077F">
      <w:pPr>
        <w:pStyle w:val="FootnoteText"/>
        <w:rPr>
          <w:lang w:val="ro-RO"/>
        </w:rPr>
      </w:pPr>
      <w:r>
        <w:rPr>
          <w:rStyle w:val="FootnoteReference"/>
        </w:rPr>
        <w:footnoteRef/>
      </w:r>
      <w:r>
        <w:t xml:space="preserve"> The Gender Equality Plan – University of Bucharest</w:t>
      </w:r>
      <w:r>
        <w:rPr>
          <w:lang w:val="ro-RO"/>
        </w:rPr>
        <w:t xml:space="preserve">. </w:t>
      </w:r>
      <w:r w:rsidR="009F3398">
        <w:rPr>
          <w:lang w:val="ro-RO"/>
        </w:rPr>
        <w:t xml:space="preserve">Facebook. </w:t>
      </w:r>
      <w:r>
        <w:rPr>
          <w:lang w:val="ro-RO"/>
        </w:rPr>
        <w:t xml:space="preserve">Available at: </w:t>
      </w:r>
      <w:hyperlink r:id="rId4" w:history="1">
        <w:r w:rsidR="000E03CE" w:rsidRPr="00DB45CF">
          <w:rPr>
            <w:rStyle w:val="Hyperlink"/>
            <w:rFonts w:cs="Calibri"/>
            <w:lang w:val="ro-RO"/>
          </w:rPr>
          <w:t>https://www.facebook.com/gep.unibuc/</w:t>
        </w:r>
      </w:hyperlink>
    </w:p>
  </w:footnote>
  <w:footnote w:id="5">
    <w:p w14:paraId="660FAFAA" w14:textId="67FFD97F" w:rsidR="000A3D70" w:rsidRPr="000A3D70" w:rsidRDefault="000A3D70">
      <w:pPr>
        <w:pStyle w:val="FootnoteText"/>
        <w:rPr>
          <w:lang w:val="en-US"/>
        </w:rPr>
      </w:pPr>
      <w:r>
        <w:rPr>
          <w:rStyle w:val="FootnoteReference"/>
        </w:rPr>
        <w:footnoteRef/>
      </w:r>
      <w:r>
        <w:t xml:space="preserve"> Coaliț</w:t>
      </w:r>
      <w:r>
        <w:rPr>
          <w:lang w:val="ro-RO"/>
        </w:rPr>
        <w:t xml:space="preserve">ia pentru Egalitate de Gen, </w:t>
      </w:r>
      <w:r w:rsidRPr="000A3D70">
        <w:t>Manual for gender mainstreaming  teaching in pre-university education (Egalitatea de gen. Predarea si integrarea in invatamantul preuniversitar</w:t>
      </w:r>
      <w:r>
        <w:t>). Retrieved from:</w:t>
      </w:r>
      <w:r w:rsidRPr="000A3D70">
        <w:t xml:space="preserve"> </w:t>
      </w:r>
      <w:hyperlink r:id="rId5" w:history="1">
        <w:r w:rsidRPr="00DB45CF">
          <w:rPr>
            <w:rStyle w:val="Hyperlink"/>
            <w:rFonts w:cs="Calibri"/>
          </w:rPr>
          <w:t>https://ongen.ro/2022/09/07/manual-egalitate-de-gen/</w:t>
        </w:r>
      </w:hyperlink>
    </w:p>
  </w:footnote>
  <w:footnote w:id="6">
    <w:p w14:paraId="7A26D4F9" w14:textId="77777777" w:rsidR="002A257B" w:rsidRPr="00EE1B2C" w:rsidRDefault="002A257B" w:rsidP="002A257B">
      <w:pPr>
        <w:pStyle w:val="FootnoteText"/>
      </w:pPr>
      <w:r>
        <w:rPr>
          <w:rStyle w:val="FootnoteReference"/>
        </w:rPr>
        <w:footnoteRef/>
      </w:r>
      <w:r>
        <w:t xml:space="preserve"> Universitatea din București, Strategia de Dezvoltare a Universității din București 2020-2023 (University of Bucharest’s Development Strategy 2020-2023). See indicator I.3.10. Retrieved from: </w:t>
      </w:r>
      <w:hyperlink r:id="rId6" w:history="1">
        <w:r w:rsidRPr="00DB45CF">
          <w:rPr>
            <w:rStyle w:val="Hyperlink"/>
            <w:rFonts w:cs="Calibri"/>
          </w:rPr>
          <w:t>https://unibuc.ro/wp-content/uploads/2022/06/5.-4.-completari_Strategia_generala_UB_update_02_06_2022_corectat.pdf</w:t>
        </w:r>
      </w:hyperlink>
      <w:r>
        <w:t xml:space="preserve"> </w:t>
      </w:r>
    </w:p>
  </w:footnote>
  <w:footnote w:id="7">
    <w:p w14:paraId="2FF940DF" w14:textId="4B1B9BB2" w:rsidR="008B16D9" w:rsidRPr="002D5C79" w:rsidRDefault="008B16D9">
      <w:pPr>
        <w:pStyle w:val="FootnoteText"/>
        <w:rPr>
          <w:b/>
          <w:bCs/>
          <w:lang w:val="en-US"/>
        </w:rPr>
      </w:pPr>
      <w:r>
        <w:rPr>
          <w:rStyle w:val="FootnoteReference"/>
        </w:rPr>
        <w:footnoteRef/>
      </w:r>
      <w:r>
        <w:t xml:space="preserve"> EduPedu.ro, </w:t>
      </w:r>
      <w:r w:rsidRPr="008B16D9">
        <w:t>Universitatea din București: Activitățile online nu trebuie să depășească 25% din totalul unui program de studiu, la nivel de licență, în anul universitar 2022-2023</w:t>
      </w:r>
      <w:r>
        <w:rPr>
          <w:lang w:val="en-US"/>
        </w:rPr>
        <w:t>, (</w:t>
      </w:r>
      <w:r w:rsidR="002D5C79" w:rsidRPr="002D5C79">
        <w:rPr>
          <w:lang w:val="en-US"/>
        </w:rPr>
        <w:t>University of Bucharest: Online activities must not exceed 25% of the total of a study program, at undergraduate level, in the academic year 2022-2023</w:t>
      </w:r>
      <w:r w:rsidR="002D5C79">
        <w:rPr>
          <w:lang w:val="en-US"/>
        </w:rPr>
        <w:t>).</w:t>
      </w:r>
      <w:r w:rsidR="002D5C79">
        <w:rPr>
          <w:b/>
          <w:bCs/>
          <w:lang w:val="en-US"/>
        </w:rPr>
        <w:t xml:space="preserve"> </w:t>
      </w:r>
      <w:r>
        <w:t>Retrieved from:</w:t>
      </w:r>
      <w:r>
        <w:rPr>
          <w:lang w:val="en-US"/>
        </w:rPr>
        <w:t xml:space="preserve"> </w:t>
      </w:r>
      <w:hyperlink r:id="rId7" w:history="1">
        <w:r w:rsidRPr="00264603">
          <w:rPr>
            <w:rStyle w:val="Hyperlink"/>
            <w:rFonts w:cs="Calibri"/>
            <w:lang w:val="en-US"/>
          </w:rPr>
          <w:t>https://www.edupedu.ro/universitatea-din-bucuresti-activitatile-online-nu-trebuie-sa-depaseasca-25-din-totalul-unui-program-de-studiu-la-nivel-de-licenta-in-anul-universitar-2022-2023/</w:t>
        </w:r>
      </w:hyperlink>
      <w:r>
        <w:rPr>
          <w:lang w:val="en-US"/>
        </w:rPr>
        <w:t xml:space="preserve"> </w:t>
      </w:r>
    </w:p>
  </w:footnote>
  <w:footnote w:id="8">
    <w:p w14:paraId="2A6B1B97" w14:textId="53B30FE7" w:rsidR="00B630F4" w:rsidRPr="00B630F4" w:rsidRDefault="00B630F4">
      <w:pPr>
        <w:pStyle w:val="FootnoteText"/>
      </w:pPr>
      <w:r>
        <w:rPr>
          <w:rStyle w:val="FootnoteReference"/>
        </w:rPr>
        <w:footnoteRef/>
      </w:r>
      <w:r>
        <w:t xml:space="preserve"> More details available on: </w:t>
      </w:r>
      <w:hyperlink r:id="rId8" w:history="1">
        <w:r w:rsidRPr="00DB45CF">
          <w:rPr>
            <w:rStyle w:val="Hyperlink"/>
            <w:rFonts w:cs="Calibri"/>
            <w:lang w:val="en-US"/>
          </w:rPr>
          <w:t>www.cartadiversitatii.ro</w:t>
        </w:r>
      </w:hyperlink>
      <w:r>
        <w:rPr>
          <w:lang w:val="en-US"/>
        </w:rPr>
        <w:t>;</w:t>
      </w:r>
      <w:r>
        <w:t xml:space="preserve"> </w:t>
      </w:r>
      <w:hyperlink r:id="rId9" w:history="1">
        <w:r w:rsidRPr="00DB45CF">
          <w:rPr>
            <w:rStyle w:val="Hyperlink"/>
            <w:rFonts w:cs="Calibri"/>
            <w:lang w:val="ro-RO"/>
          </w:rPr>
          <w:t>https://gep.unibuc.ro/universitatea-din-bucuresti-a-semnat-carta-diversitatii-din-romania/</w:t>
        </w:r>
      </w:hyperlink>
    </w:p>
  </w:footnote>
  <w:footnote w:id="9">
    <w:p w14:paraId="553F286B" w14:textId="21953FE8" w:rsidR="006D26B6" w:rsidRPr="006D26B6" w:rsidRDefault="006D26B6">
      <w:pPr>
        <w:pStyle w:val="FootnoteText"/>
        <w:rPr>
          <w:lang w:val="en-US"/>
        </w:rPr>
      </w:pPr>
      <w:r>
        <w:rPr>
          <w:rStyle w:val="FootnoteReference"/>
        </w:rPr>
        <w:footnoteRef/>
      </w:r>
      <w:r>
        <w:t xml:space="preserve"> </w:t>
      </w:r>
      <w:r>
        <w:rPr>
          <w:lang w:val="en-US"/>
        </w:rPr>
        <w:t xml:space="preserve">More details at: </w:t>
      </w:r>
      <w:hyperlink r:id="rId10" w:history="1">
        <w:r w:rsidRPr="00DB45CF">
          <w:rPr>
            <w:rStyle w:val="Hyperlink"/>
            <w:rFonts w:cs="Calibri"/>
            <w:lang w:val="en-US"/>
          </w:rPr>
          <w:t>https://gep.unibuc.ro/universitatea-de-vest-timisoara-prof-univ-dr-laura-grunberg-va-vorbi-despre-planurile-de-egalitate-de-gen/</w:t>
        </w:r>
      </w:hyperlink>
      <w:r>
        <w:rPr>
          <w:lang w:val="en-US"/>
        </w:rPr>
        <w:t xml:space="preserve"> </w:t>
      </w:r>
    </w:p>
  </w:footnote>
  <w:footnote w:id="10">
    <w:p w14:paraId="3DA64043" w14:textId="5A7D7499" w:rsidR="006D26B6" w:rsidRPr="006D26B6" w:rsidRDefault="006D26B6">
      <w:pPr>
        <w:pStyle w:val="FootnoteText"/>
        <w:rPr>
          <w:lang w:val="en-US"/>
        </w:rPr>
      </w:pPr>
      <w:r>
        <w:rPr>
          <w:rStyle w:val="FootnoteReference"/>
        </w:rPr>
        <w:footnoteRef/>
      </w:r>
      <w:r>
        <w:t xml:space="preserve"> </w:t>
      </w:r>
      <w:r>
        <w:rPr>
          <w:lang w:val="en-US"/>
        </w:rPr>
        <w:t xml:space="preserve">More details at: </w:t>
      </w:r>
      <w:hyperlink r:id="rId11" w:history="1">
        <w:r w:rsidRPr="00DB45CF">
          <w:rPr>
            <w:rStyle w:val="Hyperlink"/>
            <w:rFonts w:cs="Calibri"/>
            <w:lang w:val="en-US"/>
          </w:rPr>
          <w:t>https://gep.unibuc.ro/ub-reprezentata-la-cea-de-a-opta-conferinta-anuala-si-adunarea-generala-a-retelei-academice-de-cercetare-rings/</w:t>
        </w:r>
      </w:hyperlink>
      <w:r>
        <w:rPr>
          <w:lang w:val="en-US"/>
        </w:rPr>
        <w:t xml:space="preserve"> </w:t>
      </w:r>
    </w:p>
  </w:footnote>
  <w:footnote w:id="11">
    <w:p w14:paraId="17515888" w14:textId="34498459" w:rsidR="00385210" w:rsidRPr="00385210" w:rsidRDefault="00385210">
      <w:pPr>
        <w:pStyle w:val="FootnoteText"/>
        <w:rPr>
          <w:lang w:val="en-US"/>
        </w:rPr>
      </w:pPr>
      <w:r>
        <w:rPr>
          <w:rStyle w:val="FootnoteReference"/>
        </w:rPr>
        <w:footnoteRef/>
      </w:r>
      <w:r>
        <w:t xml:space="preserve"> </w:t>
      </w:r>
      <w:r>
        <w:rPr>
          <w:lang w:val="en-US"/>
        </w:rPr>
        <w:t xml:space="preserve">More details at: </w:t>
      </w:r>
      <w:hyperlink r:id="rId12" w:history="1">
        <w:r w:rsidRPr="00AE7F91">
          <w:rPr>
            <w:rStyle w:val="Hyperlink"/>
            <w:rFonts w:cs="Calibri"/>
            <w:lang w:val="en-US"/>
          </w:rPr>
          <w:t>https://gep.unibuc.ro/stakeholders-workshop/</w:t>
        </w:r>
      </w:hyperlink>
      <w:r>
        <w:rPr>
          <w:lang w:val="en-US"/>
        </w:rPr>
        <w:t xml:space="preserve"> </w:t>
      </w:r>
    </w:p>
  </w:footnote>
  <w:footnote w:id="12">
    <w:p w14:paraId="482DE6EC" w14:textId="5B5B3341" w:rsidR="00220376" w:rsidRPr="00220376" w:rsidRDefault="00220376">
      <w:pPr>
        <w:pStyle w:val="FootnoteText"/>
        <w:rPr>
          <w:lang w:val="en-US"/>
        </w:rPr>
      </w:pPr>
      <w:r>
        <w:rPr>
          <w:rStyle w:val="FootnoteReference"/>
        </w:rPr>
        <w:footnoteRef/>
      </w:r>
      <w:r>
        <w:t xml:space="preserve"> </w:t>
      </w:r>
      <w:r>
        <w:rPr>
          <w:lang w:val="en-US"/>
        </w:rPr>
        <w:t xml:space="preserve">More details at: </w:t>
      </w:r>
      <w:hyperlink r:id="rId13" w:history="1">
        <w:r w:rsidRPr="00DB45CF">
          <w:rPr>
            <w:rStyle w:val="Hyperlink"/>
            <w:rFonts w:cs="Calibri"/>
            <w:lang w:val="en-US"/>
          </w:rPr>
          <w:t>https://gep.unibuc.ro/conferinta-internationala-pe-tema-egalitatii-de-gen-organizata-la-bucuresti-12-14-mai-2022/</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B" w14:textId="77777777" w:rsidR="00D60B7B" w:rsidRDefault="00D60B7B">
    <w:pPr>
      <w:pBdr>
        <w:top w:val="nil"/>
        <w:left w:val="nil"/>
        <w:bottom w:val="nil"/>
        <w:right w:val="nil"/>
        <w:between w:val="nil"/>
      </w:pBdr>
      <w:tabs>
        <w:tab w:val="center" w:pos="4252"/>
        <w:tab w:val="right" w:pos="8504"/>
      </w:tabs>
      <w:ind w:left="-993"/>
      <w:jc w:val="right"/>
      <w:rPr>
        <w:rFonts w:ascii="Lucida Sans" w:eastAsia="Lucida Sans" w:hAnsi="Lucida Sans" w:cs="Lucida Sans"/>
        <w:color w:val="936397"/>
        <w:sz w:val="32"/>
        <w:szCs w:val="32"/>
      </w:rPr>
    </w:pPr>
    <w:r>
      <w:rPr>
        <w:rFonts w:ascii="Lucida Sans" w:eastAsia="Lucida Sans" w:hAnsi="Lucida Sans" w:cs="Lucida Sans"/>
        <w:b/>
        <w:color w:val="767171"/>
      </w:rPr>
      <w:t>D0.0 TYPE OF DOCUMENT</w:t>
    </w:r>
    <w:r>
      <w:rPr>
        <w:noProof/>
        <w:lang w:val="pl-PL" w:eastAsia="pl-PL"/>
      </w:rPr>
      <mc:AlternateContent>
        <mc:Choice Requires="wps">
          <w:drawing>
            <wp:anchor distT="0" distB="0" distL="114300" distR="114300" simplePos="0" relativeHeight="251658240" behindDoc="0" locked="0" layoutInCell="1" hidden="0" allowOverlap="1" wp14:anchorId="0067028B" wp14:editId="0AD951C9">
              <wp:simplePos x="0" y="0"/>
              <wp:positionH relativeFrom="column">
                <wp:posOffset>-774699</wp:posOffset>
              </wp:positionH>
              <wp:positionV relativeFrom="paragraph">
                <wp:posOffset>228600</wp:posOffset>
              </wp:positionV>
              <wp:extent cx="6718300" cy="76200"/>
              <wp:effectExtent l="0" t="0" r="0" b="0"/>
              <wp:wrapNone/>
              <wp:docPr id="2" name="Łącznik prosty ze strzałką 2"/>
              <wp:cNvGraphicFramePr/>
              <a:graphic xmlns:a="http://schemas.openxmlformats.org/drawingml/2006/main">
                <a:graphicData uri="http://schemas.microsoft.com/office/word/2010/wordprocessingShape">
                  <wps:wsp>
                    <wps:cNvCnPr/>
                    <wps:spPr>
                      <a:xfrm>
                        <a:off x="2005900" y="3780000"/>
                        <a:ext cx="6680200" cy="0"/>
                      </a:xfrm>
                      <a:prstGeom prst="straightConnector1">
                        <a:avLst/>
                      </a:prstGeom>
                      <a:noFill/>
                      <a:ln w="38100" cap="flat" cmpd="sng">
                        <a:solidFill>
                          <a:srgbClr val="D0CECE"/>
                        </a:solidFill>
                        <a:prstDash val="solid"/>
                        <a:miter lim="800000"/>
                        <a:headEnd type="none" w="sm" len="sm"/>
                        <a:tailEnd type="none" w="sm" len="sm"/>
                      </a:ln>
                    </wps:spPr>
                    <wps:bodyPr/>
                  </wps:wsp>
                </a:graphicData>
              </a:graphic>
            </wp:anchor>
          </w:drawing>
        </mc:Choice>
        <mc:Fallback>
          <w:pict>
            <v:shapetype w14:anchorId="5AF1A32F" id="_x0000_t32" coordsize="21600,21600" o:spt="32" o:oned="t" path="m,l21600,21600e" filled="f">
              <v:path arrowok="t" fillok="f" o:connecttype="none"/>
              <o:lock v:ext="edit" shapetype="t"/>
            </v:shapetype>
            <v:shape id="Łącznik prosty ze strzałką 2" o:spid="_x0000_s1026" type="#_x0000_t32" style="position:absolute;margin-left:-61pt;margin-top:18pt;width:529pt;height:6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" strokecolor="#d0cece" strokeweight="3pt">
              <v:stroke startarrowwidth="narrow" startarrowlength="short" endarrowwidth="narrow" endarrowlength="short" joinstyle="miter"/>
            </v:shape>
          </w:pict>
        </mc:Fallback>
      </mc:AlternateContent>
    </w:r>
  </w:p>
  <w:p w14:paraId="0000038C" w14:textId="77777777" w:rsidR="00D60B7B" w:rsidRDefault="00D60B7B">
    <w:pPr>
      <w:pBdr>
        <w:top w:val="nil"/>
        <w:left w:val="nil"/>
        <w:bottom w:val="nil"/>
        <w:right w:val="nil"/>
        <w:between w:val="nil"/>
      </w:pBdr>
      <w:jc w:val="both"/>
      <w:rPr>
        <w:color w:val="000000"/>
        <w:sz w:val="22"/>
        <w:szCs w:val="22"/>
      </w:rPr>
    </w:pP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D" w14:textId="77777777" w:rsidR="00D60B7B" w:rsidRDefault="00D60B7B">
    <w:pPr>
      <w:pBdr>
        <w:top w:val="nil"/>
        <w:left w:val="nil"/>
        <w:bottom w:val="nil"/>
        <w:right w:val="nil"/>
        <w:between w:val="nil"/>
      </w:pBdr>
      <w:tabs>
        <w:tab w:val="center" w:pos="4252"/>
        <w:tab w:val="right" w:pos="8504"/>
      </w:tabs>
      <w:ind w:left="-993"/>
      <w:rPr>
        <w:rFonts w:ascii="Lucida Sans" w:eastAsia="Lucida Sans" w:hAnsi="Lucida Sans" w:cs="Lucida Sans"/>
        <w:color w:val="936397"/>
        <w:sz w:val="32"/>
        <w:szCs w:val="32"/>
      </w:rPr>
    </w:pPr>
    <w:r>
      <w:rPr>
        <w:rFonts w:ascii="Lucida Sans" w:eastAsia="Lucida Sans" w:hAnsi="Lucida Sans" w:cs="Lucida Sans"/>
        <w:b/>
        <w:color w:val="936397"/>
        <w:sz w:val="32"/>
        <w:szCs w:val="32"/>
      </w:rPr>
      <w:t>ATHENA</w:t>
    </w:r>
    <w:r>
      <w:rPr>
        <w:noProof/>
        <w:lang w:val="pl-PL" w:eastAsia="pl-PL"/>
      </w:rPr>
      <mc:AlternateContent>
        <mc:Choice Requires="wps">
          <w:drawing>
            <wp:anchor distT="0" distB="0" distL="114300" distR="114300" simplePos="0" relativeHeight="251659264" behindDoc="0" locked="0" layoutInCell="1" hidden="0" allowOverlap="1" wp14:anchorId="4E2343D8" wp14:editId="39EE83AF">
              <wp:simplePos x="0" y="0"/>
              <wp:positionH relativeFrom="column">
                <wp:posOffset>-774699</wp:posOffset>
              </wp:positionH>
              <wp:positionV relativeFrom="paragraph">
                <wp:posOffset>228600</wp:posOffset>
              </wp:positionV>
              <wp:extent cx="6718300" cy="76200"/>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2005900" y="3780000"/>
                        <a:ext cx="6680200" cy="0"/>
                      </a:xfrm>
                      <a:prstGeom prst="straightConnector1">
                        <a:avLst/>
                      </a:prstGeom>
                      <a:noFill/>
                      <a:ln w="38100" cap="flat" cmpd="sng">
                        <a:solidFill>
                          <a:srgbClr val="D0CECE"/>
                        </a:solidFill>
                        <a:prstDash val="solid"/>
                        <a:miter lim="800000"/>
                        <a:headEnd type="none" w="sm" len="sm"/>
                        <a:tailEnd type="none" w="sm" len="sm"/>
                      </a:ln>
                    </wps:spPr>
                    <wps:bodyPr/>
                  </wps:wsp>
                </a:graphicData>
              </a:graphic>
            </wp:anchor>
          </w:drawing>
        </mc:Choice>
        <mc:Fallback>
          <w:pict>
            <v:shapetype w14:anchorId="34888D58" id="_x0000_t32" coordsize="21600,21600" o:spt="32" o:oned="t" path="m,l21600,21600e" filled="f">
              <v:path arrowok="t" fillok="f" o:connecttype="none"/>
              <o:lock v:ext="edit" shapetype="t"/>
            </v:shapetype>
            <v:shape id="Łącznik prosty ze strzałką 1" o:spid="_x0000_s1026" type="#_x0000_t32" style="position:absolute;margin-left:-61pt;margin-top:18pt;width:529pt;height: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" strokecolor="#d0cece" strokeweight="3pt">
              <v:stroke startarrowwidth="narrow" startarrowlength="short" endarrowwidth="narrow" endarrowlength="short" joinstyle="miter"/>
            </v:shape>
          </w:pict>
        </mc:Fallback>
      </mc:AlternateContent>
    </w:r>
    <w:r>
      <w:rPr>
        <w:noProof/>
        <w:lang w:val="pl-PL" w:eastAsia="pl-PL"/>
      </w:rPr>
      <mc:AlternateContent>
        <mc:Choice Requires="wps">
          <w:drawing>
            <wp:anchor distT="0" distB="0" distL="114300" distR="114300" simplePos="0" relativeHeight="251660288" behindDoc="0" locked="0" layoutInCell="1" hidden="0" allowOverlap="1" wp14:anchorId="0E3EB368" wp14:editId="167566AA">
              <wp:simplePos x="0" y="0"/>
              <wp:positionH relativeFrom="column">
                <wp:posOffset>4432300</wp:posOffset>
              </wp:positionH>
              <wp:positionV relativeFrom="paragraph">
                <wp:posOffset>-1206499</wp:posOffset>
              </wp:positionV>
              <wp:extent cx="2649924" cy="2431807"/>
              <wp:effectExtent l="0" t="0" r="0" b="0"/>
              <wp:wrapNone/>
              <wp:docPr id="3" name="Trójkąt równoramienny 3"/>
              <wp:cNvGraphicFramePr/>
              <a:graphic xmlns:a="http://schemas.openxmlformats.org/drawingml/2006/main">
                <a:graphicData uri="http://schemas.microsoft.com/office/word/2010/wordprocessingShape">
                  <wps:wsp>
                    <wps:cNvSpPr/>
                    <wps:spPr>
                      <a:xfrm rot="-6516176">
                        <a:off x="4698316" y="2858190"/>
                        <a:ext cx="1295369" cy="1843621"/>
                      </a:xfrm>
                      <a:prstGeom prst="triangle">
                        <a:avLst>
                          <a:gd name="adj" fmla="val 50000"/>
                        </a:avLst>
                      </a:prstGeom>
                      <a:solidFill>
                        <a:srgbClr val="EFD3F5"/>
                      </a:solidFill>
                      <a:ln>
                        <a:noFill/>
                      </a:ln>
                    </wps:spPr>
                    <wps:txbx>
                      <w:txbxContent>
                        <w:p w14:paraId="4986B1FC" w14:textId="77777777" w:rsidR="00D60B7B" w:rsidRDefault="00D60B7B">
                          <w:pPr>
                            <w:textDirection w:val="btLr"/>
                          </w:pPr>
                        </w:p>
                      </w:txbxContent>
                    </wps:txbx>
                    <wps:bodyPr spcFirstLastPara="1" wrap="square" lIns="91425" tIns="91425" rIns="91425" bIns="91425" anchor="ctr" anchorCtr="0">
                      <a:noAutofit/>
                    </wps:bodyPr>
                  </wps:wsp>
                </a:graphicData>
              </a:graphic>
            </wp:anchor>
          </w:drawing>
        </mc:Choice>
        <mc:Fallback>
          <w:pict>
            <v:shapetype w14:anchorId="0E3EB3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ójkąt równoramienny 3" o:spid="_x0000_s1026" type="#_x0000_t5" style="position:absolute;left:0;text-align:left;margin-left:349pt;margin-top:-95pt;width:208.65pt;height:191.5pt;rotation:-7117402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" fillcolor="#efd3f5" stroked="f">
              <v:textbox inset="2.53958mm,2.53958mm,2.53958mm,2.53958mm">
                <w:txbxContent>
                  <w:p w14:paraId="4986B1FC" w14:textId="77777777" w:rsidR="00D60B7B" w:rsidRDefault="00D60B7B">
                    <w:pPr>
                      <w:textDirection w:val="btL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4A"/>
    <w:multiLevelType w:val="hybridMultilevel"/>
    <w:tmpl w:val="93941E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62467B"/>
    <w:multiLevelType w:val="hybridMultilevel"/>
    <w:tmpl w:val="184C8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E7E14"/>
    <w:multiLevelType w:val="multilevel"/>
    <w:tmpl w:val="21AAC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210775"/>
    <w:multiLevelType w:val="hybridMultilevel"/>
    <w:tmpl w:val="6EC6FF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954B07"/>
    <w:multiLevelType w:val="hybridMultilevel"/>
    <w:tmpl w:val="F94EE800"/>
    <w:lvl w:ilvl="0" w:tplc="DB4A5B8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838AD"/>
    <w:multiLevelType w:val="multilevel"/>
    <w:tmpl w:val="1FBE080E"/>
    <w:lvl w:ilvl="0">
      <w:start w:val="1"/>
      <w:numFmt w:val="bullet"/>
      <w:pStyle w:val="Nadpis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Nadpis4"/>
      <w:lvlText w:val="●"/>
      <w:lvlJc w:val="left"/>
      <w:pPr>
        <w:ind w:left="2880" w:hanging="360"/>
      </w:pPr>
      <w:rPr>
        <w:rFonts w:ascii="Noto Sans Symbols" w:eastAsia="Noto Sans Symbols" w:hAnsi="Noto Sans Symbols" w:cs="Noto Sans Symbols"/>
        <w:vertAlign w:val="baseline"/>
      </w:rPr>
    </w:lvl>
    <w:lvl w:ilvl="4">
      <w:start w:val="1"/>
      <w:numFmt w:val="bullet"/>
      <w:pStyle w:val="Nadpis5"/>
      <w:lvlText w:val="o"/>
      <w:lvlJc w:val="left"/>
      <w:pPr>
        <w:ind w:left="3600" w:hanging="360"/>
      </w:pPr>
      <w:rPr>
        <w:rFonts w:ascii="Courier New" w:eastAsia="Courier New" w:hAnsi="Courier New" w:cs="Courier New"/>
        <w:vertAlign w:val="baseline"/>
      </w:rPr>
    </w:lvl>
    <w:lvl w:ilvl="5">
      <w:start w:val="1"/>
      <w:numFmt w:val="bullet"/>
      <w:pStyle w:val="Nadpis6"/>
      <w:lvlText w:val="▪"/>
      <w:lvlJc w:val="left"/>
      <w:pPr>
        <w:ind w:left="4320" w:hanging="360"/>
      </w:pPr>
      <w:rPr>
        <w:rFonts w:ascii="Noto Sans Symbols" w:eastAsia="Noto Sans Symbols" w:hAnsi="Noto Sans Symbols" w:cs="Noto Sans Symbols"/>
        <w:vertAlign w:val="baseline"/>
      </w:rPr>
    </w:lvl>
    <w:lvl w:ilvl="6">
      <w:start w:val="1"/>
      <w:numFmt w:val="bullet"/>
      <w:pStyle w:val="Nadpis7"/>
      <w:lvlText w:val="●"/>
      <w:lvlJc w:val="left"/>
      <w:pPr>
        <w:ind w:left="5040" w:hanging="360"/>
      </w:pPr>
      <w:rPr>
        <w:rFonts w:ascii="Noto Sans Symbols" w:eastAsia="Noto Sans Symbols" w:hAnsi="Noto Sans Symbols" w:cs="Noto Sans Symbols"/>
        <w:vertAlign w:val="baseline"/>
      </w:rPr>
    </w:lvl>
    <w:lvl w:ilvl="7">
      <w:start w:val="1"/>
      <w:numFmt w:val="bullet"/>
      <w:pStyle w:val="Nadpis8"/>
      <w:lvlText w:val="o"/>
      <w:lvlJc w:val="left"/>
      <w:pPr>
        <w:ind w:left="5760" w:hanging="360"/>
      </w:pPr>
      <w:rPr>
        <w:rFonts w:ascii="Courier New" w:eastAsia="Courier New" w:hAnsi="Courier New" w:cs="Courier New"/>
        <w:vertAlign w:val="baseline"/>
      </w:rPr>
    </w:lvl>
    <w:lvl w:ilvl="8">
      <w:start w:val="1"/>
      <w:numFmt w:val="bullet"/>
      <w:pStyle w:val="Nadpis9"/>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723430F"/>
    <w:multiLevelType w:val="hybridMultilevel"/>
    <w:tmpl w:val="D0A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56C49"/>
    <w:multiLevelType w:val="hybridMultilevel"/>
    <w:tmpl w:val="DE784546"/>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3A472FE"/>
    <w:multiLevelType w:val="hybridMultilevel"/>
    <w:tmpl w:val="9D901206"/>
    <w:lvl w:ilvl="0" w:tplc="A0ECF95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F3749"/>
    <w:multiLevelType w:val="hybridMultilevel"/>
    <w:tmpl w:val="50541C28"/>
    <w:lvl w:ilvl="0" w:tplc="FD86AC5C">
      <w:start w:val="2"/>
      <w:numFmt w:val="bullet"/>
      <w:lvlText w:val="-"/>
      <w:lvlJc w:val="left"/>
      <w:pPr>
        <w:ind w:left="720" w:hanging="360"/>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165361"/>
    <w:multiLevelType w:val="hybridMultilevel"/>
    <w:tmpl w:val="08002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D01F5"/>
    <w:multiLevelType w:val="hybridMultilevel"/>
    <w:tmpl w:val="7F926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76499"/>
    <w:multiLevelType w:val="hybridMultilevel"/>
    <w:tmpl w:val="0E10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023A6"/>
    <w:multiLevelType w:val="multilevel"/>
    <w:tmpl w:val="987EB19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3BA61E20"/>
    <w:multiLevelType w:val="multilevel"/>
    <w:tmpl w:val="EB0001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3C537DD7"/>
    <w:multiLevelType w:val="hybridMultilevel"/>
    <w:tmpl w:val="F01AB2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963AA1"/>
    <w:multiLevelType w:val="multilevel"/>
    <w:tmpl w:val="E9224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4FC48FB"/>
    <w:multiLevelType w:val="multilevel"/>
    <w:tmpl w:val="67C21D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6155182"/>
    <w:multiLevelType w:val="multilevel"/>
    <w:tmpl w:val="6A6AD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2717F5"/>
    <w:multiLevelType w:val="multilevel"/>
    <w:tmpl w:val="903482BE"/>
    <w:lvl w:ilvl="0">
      <w:start w:val="1"/>
      <w:numFmt w:val="decimal"/>
      <w:pStyle w:val="Odsekzoznam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9CB42EC"/>
    <w:multiLevelType w:val="multilevel"/>
    <w:tmpl w:val="DD6E5074"/>
    <w:styleLink w:val="Biecalista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2DD20B7"/>
    <w:multiLevelType w:val="multilevel"/>
    <w:tmpl w:val="A238E9EC"/>
    <w:lvl w:ilvl="0">
      <w:start w:val="3"/>
      <w:numFmt w:val="decimal"/>
      <w:lvlText w:val="%1."/>
      <w:lvlJc w:val="left"/>
      <w:pPr>
        <w:ind w:left="360" w:hanging="360"/>
      </w:pPr>
      <w:rPr>
        <w:vertAlign w:val="baseline"/>
      </w:rPr>
    </w:lvl>
    <w:lvl w:ilvl="1">
      <w:start w:val="1"/>
      <w:numFmt w:val="decimal"/>
      <w:lvlText w:val="%1.%2."/>
      <w:lvlJc w:val="left"/>
      <w:pPr>
        <w:ind w:left="-2043" w:hanging="432"/>
      </w:pPr>
      <w:rPr>
        <w:vertAlign w:val="baseline"/>
      </w:rPr>
    </w:lvl>
    <w:lvl w:ilvl="2">
      <w:start w:val="1"/>
      <w:numFmt w:val="decimal"/>
      <w:lvlText w:val="%1.%2.%3."/>
      <w:lvlJc w:val="left"/>
      <w:pPr>
        <w:ind w:left="-1611" w:hanging="504"/>
      </w:pPr>
      <w:rPr>
        <w:vertAlign w:val="baseline"/>
      </w:rPr>
    </w:lvl>
    <w:lvl w:ilvl="3">
      <w:start w:val="1"/>
      <w:numFmt w:val="decimal"/>
      <w:lvlText w:val="%1.%2.%3.%4."/>
      <w:lvlJc w:val="left"/>
      <w:pPr>
        <w:ind w:left="-1107" w:hanging="647"/>
      </w:pPr>
      <w:rPr>
        <w:vertAlign w:val="baseline"/>
      </w:rPr>
    </w:lvl>
    <w:lvl w:ilvl="4">
      <w:start w:val="1"/>
      <w:numFmt w:val="decimal"/>
      <w:lvlText w:val="%1.%2.%3.%4.%5."/>
      <w:lvlJc w:val="left"/>
      <w:pPr>
        <w:ind w:left="-603" w:hanging="792"/>
      </w:pPr>
      <w:rPr>
        <w:vertAlign w:val="baseline"/>
      </w:rPr>
    </w:lvl>
    <w:lvl w:ilvl="5">
      <w:start w:val="1"/>
      <w:numFmt w:val="decimal"/>
      <w:lvlText w:val="%1.%2.%3.%4.%5.%6."/>
      <w:lvlJc w:val="left"/>
      <w:pPr>
        <w:ind w:left="-99" w:hanging="935"/>
      </w:pPr>
      <w:rPr>
        <w:vertAlign w:val="baseline"/>
      </w:rPr>
    </w:lvl>
    <w:lvl w:ilvl="6">
      <w:start w:val="1"/>
      <w:numFmt w:val="decimal"/>
      <w:lvlText w:val="%1.%2.%3.%4.%5.%6.%7."/>
      <w:lvlJc w:val="left"/>
      <w:pPr>
        <w:ind w:left="405" w:hanging="1080"/>
      </w:pPr>
      <w:rPr>
        <w:vertAlign w:val="baseline"/>
      </w:rPr>
    </w:lvl>
    <w:lvl w:ilvl="7">
      <w:start w:val="1"/>
      <w:numFmt w:val="decimal"/>
      <w:lvlText w:val="%1.%2.%3.%4.%5.%6.%7.%8."/>
      <w:lvlJc w:val="left"/>
      <w:pPr>
        <w:ind w:left="909" w:hanging="1224"/>
      </w:pPr>
      <w:rPr>
        <w:vertAlign w:val="baseline"/>
      </w:rPr>
    </w:lvl>
    <w:lvl w:ilvl="8">
      <w:start w:val="1"/>
      <w:numFmt w:val="decimal"/>
      <w:lvlText w:val="%1.%2.%3.%4.%5.%6.%7.%8.%9."/>
      <w:lvlJc w:val="left"/>
      <w:pPr>
        <w:ind w:left="1485" w:hanging="1440"/>
      </w:pPr>
      <w:rPr>
        <w:vertAlign w:val="baseline"/>
      </w:rPr>
    </w:lvl>
  </w:abstractNum>
  <w:abstractNum w:abstractNumId="22" w15:restartNumberingAfterBreak="0">
    <w:nsid w:val="5B87052A"/>
    <w:multiLevelType w:val="hybridMultilevel"/>
    <w:tmpl w:val="78CEF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AE56A0"/>
    <w:multiLevelType w:val="hybridMultilevel"/>
    <w:tmpl w:val="A394F356"/>
    <w:lvl w:ilvl="0" w:tplc="D03E874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D47B99"/>
    <w:multiLevelType w:val="hybridMultilevel"/>
    <w:tmpl w:val="DB5E2C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F15DDB"/>
    <w:multiLevelType w:val="hybridMultilevel"/>
    <w:tmpl w:val="F0D81FAC"/>
    <w:lvl w:ilvl="0" w:tplc="0046D264">
      <w:start w:val="1"/>
      <w:numFmt w:val="decimal"/>
      <w:lvlText w:val="%1."/>
      <w:lvlJc w:val="left"/>
      <w:pPr>
        <w:ind w:left="720" w:hanging="360"/>
      </w:pPr>
      <w:rPr>
        <w:rFonts w:hint="default"/>
        <w:i/>
        <w:color w:val="1F497D" w:themeColor="tex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8B6B89"/>
    <w:multiLevelType w:val="hybridMultilevel"/>
    <w:tmpl w:val="8A16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375A5"/>
    <w:multiLevelType w:val="hybridMultilevel"/>
    <w:tmpl w:val="04C0B41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78310F"/>
    <w:multiLevelType w:val="hybridMultilevel"/>
    <w:tmpl w:val="CFB87408"/>
    <w:lvl w:ilvl="0" w:tplc="4E70A836">
      <w:start w:val="5"/>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E923C4"/>
    <w:multiLevelType w:val="hybridMultilevel"/>
    <w:tmpl w:val="46C20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89213F"/>
    <w:multiLevelType w:val="hybridMultilevel"/>
    <w:tmpl w:val="97D2E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495078">
    <w:abstractNumId w:val="5"/>
  </w:num>
  <w:num w:numId="2" w16cid:durableId="1608080466">
    <w:abstractNumId w:val="13"/>
  </w:num>
  <w:num w:numId="3" w16cid:durableId="1977104506">
    <w:abstractNumId w:val="14"/>
  </w:num>
  <w:num w:numId="4" w16cid:durableId="979117977">
    <w:abstractNumId w:val="21"/>
  </w:num>
  <w:num w:numId="5" w16cid:durableId="1328092326">
    <w:abstractNumId w:val="19"/>
  </w:num>
  <w:num w:numId="6" w16cid:durableId="1760710574">
    <w:abstractNumId w:val="9"/>
  </w:num>
  <w:num w:numId="7" w16cid:durableId="885607784">
    <w:abstractNumId w:val="7"/>
  </w:num>
  <w:num w:numId="8" w16cid:durableId="482310479">
    <w:abstractNumId w:val="20"/>
  </w:num>
  <w:num w:numId="9" w16cid:durableId="1025407009">
    <w:abstractNumId w:val="22"/>
  </w:num>
  <w:num w:numId="10" w16cid:durableId="675348632">
    <w:abstractNumId w:val="25"/>
  </w:num>
  <w:num w:numId="11" w16cid:durableId="1569998607">
    <w:abstractNumId w:val="23"/>
  </w:num>
  <w:num w:numId="12" w16cid:durableId="1264221346">
    <w:abstractNumId w:val="10"/>
  </w:num>
  <w:num w:numId="13" w16cid:durableId="467629343">
    <w:abstractNumId w:val="24"/>
  </w:num>
  <w:num w:numId="14" w16cid:durableId="19282461">
    <w:abstractNumId w:val="0"/>
  </w:num>
  <w:num w:numId="15" w16cid:durableId="1631738483">
    <w:abstractNumId w:val="29"/>
  </w:num>
  <w:num w:numId="16" w16cid:durableId="1926107771">
    <w:abstractNumId w:val="3"/>
  </w:num>
  <w:num w:numId="17" w16cid:durableId="467552184">
    <w:abstractNumId w:val="18"/>
  </w:num>
  <w:num w:numId="18" w16cid:durableId="1998722296">
    <w:abstractNumId w:val="16"/>
  </w:num>
  <w:num w:numId="19" w16cid:durableId="934939500">
    <w:abstractNumId w:val="2"/>
  </w:num>
  <w:num w:numId="20" w16cid:durableId="1374768801">
    <w:abstractNumId w:val="12"/>
  </w:num>
  <w:num w:numId="21" w16cid:durableId="2076775451">
    <w:abstractNumId w:val="26"/>
  </w:num>
  <w:num w:numId="22" w16cid:durableId="1991324317">
    <w:abstractNumId w:val="1"/>
  </w:num>
  <w:num w:numId="23" w16cid:durableId="222765502">
    <w:abstractNumId w:val="30"/>
  </w:num>
  <w:num w:numId="24" w16cid:durableId="1715959145">
    <w:abstractNumId w:val="28"/>
  </w:num>
  <w:num w:numId="25" w16cid:durableId="1818763380">
    <w:abstractNumId w:val="15"/>
  </w:num>
  <w:num w:numId="26" w16cid:durableId="1991131462">
    <w:abstractNumId w:val="8"/>
  </w:num>
  <w:num w:numId="27" w16cid:durableId="128404457">
    <w:abstractNumId w:val="11"/>
  </w:num>
  <w:num w:numId="28" w16cid:durableId="980885813">
    <w:abstractNumId w:val="17"/>
  </w:num>
  <w:num w:numId="29" w16cid:durableId="350692466">
    <w:abstractNumId w:val="6"/>
  </w:num>
  <w:num w:numId="30" w16cid:durableId="974070273">
    <w:abstractNumId w:val="27"/>
  </w:num>
  <w:num w:numId="31" w16cid:durableId="34309899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93"/>
    <w:rsid w:val="00000349"/>
    <w:rsid w:val="000076F7"/>
    <w:rsid w:val="00012AE8"/>
    <w:rsid w:val="00014C3B"/>
    <w:rsid w:val="00015870"/>
    <w:rsid w:val="00016C59"/>
    <w:rsid w:val="00022876"/>
    <w:rsid w:val="00023163"/>
    <w:rsid w:val="000267AA"/>
    <w:rsid w:val="000326CF"/>
    <w:rsid w:val="000407AE"/>
    <w:rsid w:val="0004137F"/>
    <w:rsid w:val="00053175"/>
    <w:rsid w:val="00057D8F"/>
    <w:rsid w:val="00067724"/>
    <w:rsid w:val="000733B4"/>
    <w:rsid w:val="000755F5"/>
    <w:rsid w:val="0008172B"/>
    <w:rsid w:val="00082B5E"/>
    <w:rsid w:val="00083953"/>
    <w:rsid w:val="0009182A"/>
    <w:rsid w:val="00091912"/>
    <w:rsid w:val="000934BD"/>
    <w:rsid w:val="00095A39"/>
    <w:rsid w:val="00095B78"/>
    <w:rsid w:val="00097C2F"/>
    <w:rsid w:val="000A1AB3"/>
    <w:rsid w:val="000A3C03"/>
    <w:rsid w:val="000A3CA7"/>
    <w:rsid w:val="000A3D04"/>
    <w:rsid w:val="000A3D70"/>
    <w:rsid w:val="000A61DA"/>
    <w:rsid w:val="000B3336"/>
    <w:rsid w:val="000D0E39"/>
    <w:rsid w:val="000D44BB"/>
    <w:rsid w:val="000D6698"/>
    <w:rsid w:val="000E0210"/>
    <w:rsid w:val="000E03CE"/>
    <w:rsid w:val="000E7EDF"/>
    <w:rsid w:val="000F7307"/>
    <w:rsid w:val="00102D07"/>
    <w:rsid w:val="001171BF"/>
    <w:rsid w:val="00117380"/>
    <w:rsid w:val="001251A9"/>
    <w:rsid w:val="001275AA"/>
    <w:rsid w:val="00133143"/>
    <w:rsid w:val="001347AA"/>
    <w:rsid w:val="00134A26"/>
    <w:rsid w:val="00135F50"/>
    <w:rsid w:val="00136893"/>
    <w:rsid w:val="00137282"/>
    <w:rsid w:val="00144202"/>
    <w:rsid w:val="00146C38"/>
    <w:rsid w:val="00152384"/>
    <w:rsid w:val="001530E0"/>
    <w:rsid w:val="001638A7"/>
    <w:rsid w:val="00165BAB"/>
    <w:rsid w:val="0016728E"/>
    <w:rsid w:val="00183CEA"/>
    <w:rsid w:val="00185499"/>
    <w:rsid w:val="001912AD"/>
    <w:rsid w:val="00193D62"/>
    <w:rsid w:val="00193E79"/>
    <w:rsid w:val="001A4770"/>
    <w:rsid w:val="001A53E1"/>
    <w:rsid w:val="001D1671"/>
    <w:rsid w:val="001D2F4F"/>
    <w:rsid w:val="001E13E1"/>
    <w:rsid w:val="001F24BF"/>
    <w:rsid w:val="0020044C"/>
    <w:rsid w:val="00202EB5"/>
    <w:rsid w:val="00205CB4"/>
    <w:rsid w:val="00206F4E"/>
    <w:rsid w:val="00210E6C"/>
    <w:rsid w:val="00217D75"/>
    <w:rsid w:val="00220376"/>
    <w:rsid w:val="0022181C"/>
    <w:rsid w:val="0022484B"/>
    <w:rsid w:val="002253F1"/>
    <w:rsid w:val="00227EB0"/>
    <w:rsid w:val="00235CD8"/>
    <w:rsid w:val="0023657E"/>
    <w:rsid w:val="0024050D"/>
    <w:rsid w:val="00241358"/>
    <w:rsid w:val="00243E7E"/>
    <w:rsid w:val="00245533"/>
    <w:rsid w:val="002519F4"/>
    <w:rsid w:val="002533E4"/>
    <w:rsid w:val="00253810"/>
    <w:rsid w:val="00253F29"/>
    <w:rsid w:val="0026546C"/>
    <w:rsid w:val="00266B63"/>
    <w:rsid w:val="00272297"/>
    <w:rsid w:val="00273E31"/>
    <w:rsid w:val="00283940"/>
    <w:rsid w:val="0028680B"/>
    <w:rsid w:val="00291E79"/>
    <w:rsid w:val="002929F1"/>
    <w:rsid w:val="002A257B"/>
    <w:rsid w:val="002A29CE"/>
    <w:rsid w:val="002A2D8F"/>
    <w:rsid w:val="002A4FE1"/>
    <w:rsid w:val="002A53B7"/>
    <w:rsid w:val="002B1038"/>
    <w:rsid w:val="002B61FA"/>
    <w:rsid w:val="002B746F"/>
    <w:rsid w:val="002C0B3B"/>
    <w:rsid w:val="002C71C8"/>
    <w:rsid w:val="002D29E3"/>
    <w:rsid w:val="002D5B9B"/>
    <w:rsid w:val="002D5C79"/>
    <w:rsid w:val="002D5F99"/>
    <w:rsid w:val="002E0133"/>
    <w:rsid w:val="002E3AB1"/>
    <w:rsid w:val="002E4D80"/>
    <w:rsid w:val="002E4FFB"/>
    <w:rsid w:val="002F2F9D"/>
    <w:rsid w:val="002F4B15"/>
    <w:rsid w:val="002F4DBE"/>
    <w:rsid w:val="00304A06"/>
    <w:rsid w:val="00314F2C"/>
    <w:rsid w:val="0031553D"/>
    <w:rsid w:val="00316777"/>
    <w:rsid w:val="00321944"/>
    <w:rsid w:val="00323B0A"/>
    <w:rsid w:val="00330A00"/>
    <w:rsid w:val="00332AB2"/>
    <w:rsid w:val="00333640"/>
    <w:rsid w:val="00342956"/>
    <w:rsid w:val="00346113"/>
    <w:rsid w:val="003510CD"/>
    <w:rsid w:val="00357AFC"/>
    <w:rsid w:val="003705EE"/>
    <w:rsid w:val="00371468"/>
    <w:rsid w:val="0037155A"/>
    <w:rsid w:val="00384D4F"/>
    <w:rsid w:val="00385210"/>
    <w:rsid w:val="00385D88"/>
    <w:rsid w:val="00386E90"/>
    <w:rsid w:val="00394EBF"/>
    <w:rsid w:val="00395B8E"/>
    <w:rsid w:val="00395D32"/>
    <w:rsid w:val="00397822"/>
    <w:rsid w:val="00397965"/>
    <w:rsid w:val="003A41AD"/>
    <w:rsid w:val="003A54C4"/>
    <w:rsid w:val="003C022B"/>
    <w:rsid w:val="003D27DE"/>
    <w:rsid w:val="003D5DC0"/>
    <w:rsid w:val="003D735E"/>
    <w:rsid w:val="003E2193"/>
    <w:rsid w:val="003E58D8"/>
    <w:rsid w:val="003E59C4"/>
    <w:rsid w:val="003F1AB7"/>
    <w:rsid w:val="003F3245"/>
    <w:rsid w:val="003F3709"/>
    <w:rsid w:val="003F3894"/>
    <w:rsid w:val="003F3CE0"/>
    <w:rsid w:val="0040494E"/>
    <w:rsid w:val="0041348F"/>
    <w:rsid w:val="00422E93"/>
    <w:rsid w:val="00426096"/>
    <w:rsid w:val="0042793B"/>
    <w:rsid w:val="00430782"/>
    <w:rsid w:val="00430AD5"/>
    <w:rsid w:val="00434D5F"/>
    <w:rsid w:val="0043571A"/>
    <w:rsid w:val="0043681B"/>
    <w:rsid w:val="00437C04"/>
    <w:rsid w:val="00440692"/>
    <w:rsid w:val="0044083B"/>
    <w:rsid w:val="00442D00"/>
    <w:rsid w:val="0044549A"/>
    <w:rsid w:val="004455E5"/>
    <w:rsid w:val="0045278C"/>
    <w:rsid w:val="004538F0"/>
    <w:rsid w:val="00453A1E"/>
    <w:rsid w:val="00454070"/>
    <w:rsid w:val="004569CA"/>
    <w:rsid w:val="004600CC"/>
    <w:rsid w:val="00461E74"/>
    <w:rsid w:val="004627E9"/>
    <w:rsid w:val="00465A21"/>
    <w:rsid w:val="004662DE"/>
    <w:rsid w:val="00470787"/>
    <w:rsid w:val="004713A1"/>
    <w:rsid w:val="00475DD2"/>
    <w:rsid w:val="004764BB"/>
    <w:rsid w:val="004772D5"/>
    <w:rsid w:val="00477CFF"/>
    <w:rsid w:val="00482F41"/>
    <w:rsid w:val="00493B0D"/>
    <w:rsid w:val="004959A8"/>
    <w:rsid w:val="004A29B6"/>
    <w:rsid w:val="004A396D"/>
    <w:rsid w:val="004A70EB"/>
    <w:rsid w:val="004A716E"/>
    <w:rsid w:val="004B26B7"/>
    <w:rsid w:val="004B3BE7"/>
    <w:rsid w:val="004B5BFA"/>
    <w:rsid w:val="004B65AF"/>
    <w:rsid w:val="004B6A4E"/>
    <w:rsid w:val="004C1BA3"/>
    <w:rsid w:val="004C36D3"/>
    <w:rsid w:val="004C36EF"/>
    <w:rsid w:val="004D0B29"/>
    <w:rsid w:val="004E7508"/>
    <w:rsid w:val="00502C3A"/>
    <w:rsid w:val="0050350B"/>
    <w:rsid w:val="005062F8"/>
    <w:rsid w:val="00510996"/>
    <w:rsid w:val="005126F5"/>
    <w:rsid w:val="00513CC5"/>
    <w:rsid w:val="00514691"/>
    <w:rsid w:val="0051479F"/>
    <w:rsid w:val="005148E3"/>
    <w:rsid w:val="0051537D"/>
    <w:rsid w:val="00516B1C"/>
    <w:rsid w:val="00521CBD"/>
    <w:rsid w:val="00522B40"/>
    <w:rsid w:val="0052485C"/>
    <w:rsid w:val="005367A8"/>
    <w:rsid w:val="00542208"/>
    <w:rsid w:val="00547595"/>
    <w:rsid w:val="00552BC2"/>
    <w:rsid w:val="00555160"/>
    <w:rsid w:val="00564C16"/>
    <w:rsid w:val="00575F34"/>
    <w:rsid w:val="00577E2D"/>
    <w:rsid w:val="00582F4D"/>
    <w:rsid w:val="00584EC7"/>
    <w:rsid w:val="00587C85"/>
    <w:rsid w:val="005A1145"/>
    <w:rsid w:val="005C05D3"/>
    <w:rsid w:val="005D0CE6"/>
    <w:rsid w:val="005D113E"/>
    <w:rsid w:val="005D3117"/>
    <w:rsid w:val="005D4806"/>
    <w:rsid w:val="005D5688"/>
    <w:rsid w:val="005D6BC3"/>
    <w:rsid w:val="005E0E42"/>
    <w:rsid w:val="005F1189"/>
    <w:rsid w:val="005F162B"/>
    <w:rsid w:val="005F1DC1"/>
    <w:rsid w:val="005F5AE4"/>
    <w:rsid w:val="00602630"/>
    <w:rsid w:val="00606024"/>
    <w:rsid w:val="00611637"/>
    <w:rsid w:val="0063067A"/>
    <w:rsid w:val="006326A5"/>
    <w:rsid w:val="00637B66"/>
    <w:rsid w:val="00642BD0"/>
    <w:rsid w:val="00643196"/>
    <w:rsid w:val="00652197"/>
    <w:rsid w:val="006527A9"/>
    <w:rsid w:val="00654A63"/>
    <w:rsid w:val="00654F76"/>
    <w:rsid w:val="00663510"/>
    <w:rsid w:val="00663664"/>
    <w:rsid w:val="0066392A"/>
    <w:rsid w:val="006671D9"/>
    <w:rsid w:val="006716C9"/>
    <w:rsid w:val="006726FC"/>
    <w:rsid w:val="006745B2"/>
    <w:rsid w:val="00675E1F"/>
    <w:rsid w:val="0067703E"/>
    <w:rsid w:val="006803BA"/>
    <w:rsid w:val="0068158D"/>
    <w:rsid w:val="006877A4"/>
    <w:rsid w:val="0069153B"/>
    <w:rsid w:val="00693C30"/>
    <w:rsid w:val="0069409B"/>
    <w:rsid w:val="0069713F"/>
    <w:rsid w:val="006B3B39"/>
    <w:rsid w:val="006B648B"/>
    <w:rsid w:val="006C23E9"/>
    <w:rsid w:val="006C4B1C"/>
    <w:rsid w:val="006C521E"/>
    <w:rsid w:val="006D1B83"/>
    <w:rsid w:val="006D26B6"/>
    <w:rsid w:val="006D6E49"/>
    <w:rsid w:val="006E1323"/>
    <w:rsid w:val="006E734C"/>
    <w:rsid w:val="006F3145"/>
    <w:rsid w:val="006F7527"/>
    <w:rsid w:val="006F7C50"/>
    <w:rsid w:val="007060B0"/>
    <w:rsid w:val="00707B62"/>
    <w:rsid w:val="00711093"/>
    <w:rsid w:val="00715CD7"/>
    <w:rsid w:val="00732646"/>
    <w:rsid w:val="00737F9C"/>
    <w:rsid w:val="0074010D"/>
    <w:rsid w:val="0074182A"/>
    <w:rsid w:val="007528BA"/>
    <w:rsid w:val="0075301A"/>
    <w:rsid w:val="007536F3"/>
    <w:rsid w:val="00753D58"/>
    <w:rsid w:val="007715CA"/>
    <w:rsid w:val="007737B5"/>
    <w:rsid w:val="007740DA"/>
    <w:rsid w:val="00782B60"/>
    <w:rsid w:val="00790100"/>
    <w:rsid w:val="00791AD8"/>
    <w:rsid w:val="007953F0"/>
    <w:rsid w:val="00796AB5"/>
    <w:rsid w:val="007B249F"/>
    <w:rsid w:val="007C4A7B"/>
    <w:rsid w:val="007C720F"/>
    <w:rsid w:val="007D0B74"/>
    <w:rsid w:val="007D3AFD"/>
    <w:rsid w:val="007E4D59"/>
    <w:rsid w:val="007F5204"/>
    <w:rsid w:val="007F6119"/>
    <w:rsid w:val="007F649A"/>
    <w:rsid w:val="008007C0"/>
    <w:rsid w:val="00810D94"/>
    <w:rsid w:val="0081114E"/>
    <w:rsid w:val="00817739"/>
    <w:rsid w:val="008279EC"/>
    <w:rsid w:val="00831347"/>
    <w:rsid w:val="00831BA8"/>
    <w:rsid w:val="008326D4"/>
    <w:rsid w:val="00834E65"/>
    <w:rsid w:val="00845F27"/>
    <w:rsid w:val="00846FE2"/>
    <w:rsid w:val="00851D18"/>
    <w:rsid w:val="008520C1"/>
    <w:rsid w:val="008529BE"/>
    <w:rsid w:val="008624C9"/>
    <w:rsid w:val="00875F5D"/>
    <w:rsid w:val="00876BF0"/>
    <w:rsid w:val="00877B60"/>
    <w:rsid w:val="0088019B"/>
    <w:rsid w:val="008861DB"/>
    <w:rsid w:val="00886BC2"/>
    <w:rsid w:val="00893C8A"/>
    <w:rsid w:val="0089493D"/>
    <w:rsid w:val="008A6451"/>
    <w:rsid w:val="008A7141"/>
    <w:rsid w:val="008B16D9"/>
    <w:rsid w:val="008B39A8"/>
    <w:rsid w:val="008C0F97"/>
    <w:rsid w:val="008D6C1B"/>
    <w:rsid w:val="008E4327"/>
    <w:rsid w:val="008E6F3A"/>
    <w:rsid w:val="008E7164"/>
    <w:rsid w:val="008E7C89"/>
    <w:rsid w:val="008F3599"/>
    <w:rsid w:val="008F4194"/>
    <w:rsid w:val="008F45A7"/>
    <w:rsid w:val="009045D0"/>
    <w:rsid w:val="00906CA7"/>
    <w:rsid w:val="0091187B"/>
    <w:rsid w:val="009126FB"/>
    <w:rsid w:val="0092077F"/>
    <w:rsid w:val="00921A63"/>
    <w:rsid w:val="0092239B"/>
    <w:rsid w:val="009270A2"/>
    <w:rsid w:val="00936BC4"/>
    <w:rsid w:val="00940D39"/>
    <w:rsid w:val="009411A7"/>
    <w:rsid w:val="00943B27"/>
    <w:rsid w:val="009466E6"/>
    <w:rsid w:val="00947105"/>
    <w:rsid w:val="00960605"/>
    <w:rsid w:val="00961989"/>
    <w:rsid w:val="00973944"/>
    <w:rsid w:val="00977DC4"/>
    <w:rsid w:val="0098570C"/>
    <w:rsid w:val="00992287"/>
    <w:rsid w:val="00992FA2"/>
    <w:rsid w:val="0099307A"/>
    <w:rsid w:val="00997D61"/>
    <w:rsid w:val="009A423C"/>
    <w:rsid w:val="009C110E"/>
    <w:rsid w:val="009D1B06"/>
    <w:rsid w:val="009D2B26"/>
    <w:rsid w:val="009D3BF5"/>
    <w:rsid w:val="009D5254"/>
    <w:rsid w:val="009D537D"/>
    <w:rsid w:val="009E34CE"/>
    <w:rsid w:val="009F3398"/>
    <w:rsid w:val="009F499B"/>
    <w:rsid w:val="009F5F2C"/>
    <w:rsid w:val="009F6556"/>
    <w:rsid w:val="00A00574"/>
    <w:rsid w:val="00A01A95"/>
    <w:rsid w:val="00A02451"/>
    <w:rsid w:val="00A05683"/>
    <w:rsid w:val="00A101CB"/>
    <w:rsid w:val="00A10B05"/>
    <w:rsid w:val="00A142E2"/>
    <w:rsid w:val="00A16D04"/>
    <w:rsid w:val="00A200BA"/>
    <w:rsid w:val="00A21186"/>
    <w:rsid w:val="00A2299F"/>
    <w:rsid w:val="00A25D67"/>
    <w:rsid w:val="00A31AEC"/>
    <w:rsid w:val="00A32AF3"/>
    <w:rsid w:val="00A415D0"/>
    <w:rsid w:val="00A53FDA"/>
    <w:rsid w:val="00A6152A"/>
    <w:rsid w:val="00A61F30"/>
    <w:rsid w:val="00A63868"/>
    <w:rsid w:val="00A63E15"/>
    <w:rsid w:val="00A642D8"/>
    <w:rsid w:val="00A70D27"/>
    <w:rsid w:val="00A73270"/>
    <w:rsid w:val="00A93B3D"/>
    <w:rsid w:val="00A958DD"/>
    <w:rsid w:val="00AA6318"/>
    <w:rsid w:val="00AB316E"/>
    <w:rsid w:val="00AB4B73"/>
    <w:rsid w:val="00AB5216"/>
    <w:rsid w:val="00AB63FA"/>
    <w:rsid w:val="00AB67C3"/>
    <w:rsid w:val="00AC0839"/>
    <w:rsid w:val="00AC1E05"/>
    <w:rsid w:val="00AC60CA"/>
    <w:rsid w:val="00AD633B"/>
    <w:rsid w:val="00AE1474"/>
    <w:rsid w:val="00AF1A8F"/>
    <w:rsid w:val="00AF2553"/>
    <w:rsid w:val="00AF56BB"/>
    <w:rsid w:val="00AF5933"/>
    <w:rsid w:val="00AF65C4"/>
    <w:rsid w:val="00B0197E"/>
    <w:rsid w:val="00B02209"/>
    <w:rsid w:val="00B074BA"/>
    <w:rsid w:val="00B11369"/>
    <w:rsid w:val="00B1193A"/>
    <w:rsid w:val="00B156A1"/>
    <w:rsid w:val="00B16AC2"/>
    <w:rsid w:val="00B22DD7"/>
    <w:rsid w:val="00B23529"/>
    <w:rsid w:val="00B43930"/>
    <w:rsid w:val="00B441B8"/>
    <w:rsid w:val="00B469A8"/>
    <w:rsid w:val="00B518F1"/>
    <w:rsid w:val="00B625D4"/>
    <w:rsid w:val="00B630F4"/>
    <w:rsid w:val="00B67E03"/>
    <w:rsid w:val="00B70C5F"/>
    <w:rsid w:val="00B72108"/>
    <w:rsid w:val="00B729FA"/>
    <w:rsid w:val="00B75D95"/>
    <w:rsid w:val="00B8191E"/>
    <w:rsid w:val="00B84A9D"/>
    <w:rsid w:val="00B84D42"/>
    <w:rsid w:val="00B87AB6"/>
    <w:rsid w:val="00B93B64"/>
    <w:rsid w:val="00B93BCE"/>
    <w:rsid w:val="00BA16F0"/>
    <w:rsid w:val="00BA3BAA"/>
    <w:rsid w:val="00BA4186"/>
    <w:rsid w:val="00BA5BFB"/>
    <w:rsid w:val="00BB114B"/>
    <w:rsid w:val="00BB15CE"/>
    <w:rsid w:val="00BB31C4"/>
    <w:rsid w:val="00BB4A07"/>
    <w:rsid w:val="00BB7601"/>
    <w:rsid w:val="00BD1FCC"/>
    <w:rsid w:val="00BD3E30"/>
    <w:rsid w:val="00BD4F27"/>
    <w:rsid w:val="00BD548E"/>
    <w:rsid w:val="00BD70F4"/>
    <w:rsid w:val="00BE0AD5"/>
    <w:rsid w:val="00BE3394"/>
    <w:rsid w:val="00BE3702"/>
    <w:rsid w:val="00BF2E43"/>
    <w:rsid w:val="00BF6C21"/>
    <w:rsid w:val="00BF7DCF"/>
    <w:rsid w:val="00C0271A"/>
    <w:rsid w:val="00C12C80"/>
    <w:rsid w:val="00C16DAF"/>
    <w:rsid w:val="00C17423"/>
    <w:rsid w:val="00C274D5"/>
    <w:rsid w:val="00C3051B"/>
    <w:rsid w:val="00C307D2"/>
    <w:rsid w:val="00C31BD0"/>
    <w:rsid w:val="00C36A13"/>
    <w:rsid w:val="00C606A5"/>
    <w:rsid w:val="00C6516C"/>
    <w:rsid w:val="00C66BC0"/>
    <w:rsid w:val="00C675B1"/>
    <w:rsid w:val="00C86862"/>
    <w:rsid w:val="00CA3029"/>
    <w:rsid w:val="00CA7525"/>
    <w:rsid w:val="00CB2362"/>
    <w:rsid w:val="00CB5561"/>
    <w:rsid w:val="00CB5D82"/>
    <w:rsid w:val="00CB6B6B"/>
    <w:rsid w:val="00CB7F2D"/>
    <w:rsid w:val="00CC7DDE"/>
    <w:rsid w:val="00CD1489"/>
    <w:rsid w:val="00CD454C"/>
    <w:rsid w:val="00CE6FB3"/>
    <w:rsid w:val="00CF191D"/>
    <w:rsid w:val="00CF5D38"/>
    <w:rsid w:val="00CF6AB7"/>
    <w:rsid w:val="00D028CD"/>
    <w:rsid w:val="00D031F6"/>
    <w:rsid w:val="00D045F7"/>
    <w:rsid w:val="00D04953"/>
    <w:rsid w:val="00D10BD8"/>
    <w:rsid w:val="00D1418E"/>
    <w:rsid w:val="00D20A54"/>
    <w:rsid w:val="00D25206"/>
    <w:rsid w:val="00D253CF"/>
    <w:rsid w:val="00D273C3"/>
    <w:rsid w:val="00D279E7"/>
    <w:rsid w:val="00D351B0"/>
    <w:rsid w:val="00D412F5"/>
    <w:rsid w:val="00D47431"/>
    <w:rsid w:val="00D51D04"/>
    <w:rsid w:val="00D528A1"/>
    <w:rsid w:val="00D53056"/>
    <w:rsid w:val="00D56BB6"/>
    <w:rsid w:val="00D60B7B"/>
    <w:rsid w:val="00D612BA"/>
    <w:rsid w:val="00D70F69"/>
    <w:rsid w:val="00D71213"/>
    <w:rsid w:val="00D82173"/>
    <w:rsid w:val="00D85104"/>
    <w:rsid w:val="00D96B22"/>
    <w:rsid w:val="00DA58BF"/>
    <w:rsid w:val="00DA659C"/>
    <w:rsid w:val="00DA6FBF"/>
    <w:rsid w:val="00DB2DA2"/>
    <w:rsid w:val="00DC1E71"/>
    <w:rsid w:val="00DD2BAC"/>
    <w:rsid w:val="00DD3B60"/>
    <w:rsid w:val="00DD5264"/>
    <w:rsid w:val="00DE07E1"/>
    <w:rsid w:val="00DE1DEF"/>
    <w:rsid w:val="00DE470C"/>
    <w:rsid w:val="00DE5FBF"/>
    <w:rsid w:val="00DE6D8F"/>
    <w:rsid w:val="00DF18FE"/>
    <w:rsid w:val="00DF6EBE"/>
    <w:rsid w:val="00E07ACC"/>
    <w:rsid w:val="00E20478"/>
    <w:rsid w:val="00E228A6"/>
    <w:rsid w:val="00E270D8"/>
    <w:rsid w:val="00E328BD"/>
    <w:rsid w:val="00E40876"/>
    <w:rsid w:val="00E437DC"/>
    <w:rsid w:val="00E44B96"/>
    <w:rsid w:val="00E534AD"/>
    <w:rsid w:val="00E60791"/>
    <w:rsid w:val="00E7027C"/>
    <w:rsid w:val="00E71C1A"/>
    <w:rsid w:val="00E72891"/>
    <w:rsid w:val="00E801F7"/>
    <w:rsid w:val="00E80426"/>
    <w:rsid w:val="00E80B0F"/>
    <w:rsid w:val="00E819E2"/>
    <w:rsid w:val="00E85CB1"/>
    <w:rsid w:val="00E93AE2"/>
    <w:rsid w:val="00EA53ED"/>
    <w:rsid w:val="00EA5613"/>
    <w:rsid w:val="00EB098F"/>
    <w:rsid w:val="00EB55F3"/>
    <w:rsid w:val="00EC1916"/>
    <w:rsid w:val="00EC3DC9"/>
    <w:rsid w:val="00ED0332"/>
    <w:rsid w:val="00ED154D"/>
    <w:rsid w:val="00ED48EB"/>
    <w:rsid w:val="00ED4FDD"/>
    <w:rsid w:val="00ED557F"/>
    <w:rsid w:val="00ED5C0F"/>
    <w:rsid w:val="00EE1B2C"/>
    <w:rsid w:val="00EF0CE8"/>
    <w:rsid w:val="00EF7202"/>
    <w:rsid w:val="00F017B3"/>
    <w:rsid w:val="00F06B06"/>
    <w:rsid w:val="00F17D77"/>
    <w:rsid w:val="00F258B4"/>
    <w:rsid w:val="00F26B7A"/>
    <w:rsid w:val="00F27E91"/>
    <w:rsid w:val="00F318F6"/>
    <w:rsid w:val="00F376D7"/>
    <w:rsid w:val="00F462E2"/>
    <w:rsid w:val="00F466BC"/>
    <w:rsid w:val="00F472AB"/>
    <w:rsid w:val="00F51DFE"/>
    <w:rsid w:val="00F558B1"/>
    <w:rsid w:val="00F64583"/>
    <w:rsid w:val="00F6489C"/>
    <w:rsid w:val="00F672C8"/>
    <w:rsid w:val="00F67F3B"/>
    <w:rsid w:val="00F75556"/>
    <w:rsid w:val="00F80F56"/>
    <w:rsid w:val="00F82832"/>
    <w:rsid w:val="00F83DC4"/>
    <w:rsid w:val="00F85052"/>
    <w:rsid w:val="00F851F2"/>
    <w:rsid w:val="00F906D9"/>
    <w:rsid w:val="00F90F89"/>
    <w:rsid w:val="00F950EE"/>
    <w:rsid w:val="00F978AC"/>
    <w:rsid w:val="00FA1E1E"/>
    <w:rsid w:val="00FA1FF8"/>
    <w:rsid w:val="00FA5905"/>
    <w:rsid w:val="00FB0F96"/>
    <w:rsid w:val="00FB154B"/>
    <w:rsid w:val="00FB3C94"/>
    <w:rsid w:val="00FC4D2F"/>
    <w:rsid w:val="00FC569D"/>
    <w:rsid w:val="00FC6BF4"/>
    <w:rsid w:val="00FD03AB"/>
    <w:rsid w:val="00FD2090"/>
    <w:rsid w:val="00FE2140"/>
    <w:rsid w:val="00FE2993"/>
    <w:rsid w:val="00FE3C83"/>
    <w:rsid w:val="00FE3DEA"/>
    <w:rsid w:val="00FE57EA"/>
    <w:rsid w:val="00FE5CDF"/>
    <w:rsid w:val="00FE72AD"/>
    <w:rsid w:val="00FF1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2A24"/>
  <w15:docId w15:val="{7CC7999D-A634-AA4E-8669-50A0C6E8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B3BE7"/>
    <w:pPr>
      <w:keepNext/>
      <w:keepLines/>
      <w:spacing w:before="480" w:after="120"/>
      <w:outlineLvl w:val="0"/>
    </w:pPr>
    <w:rPr>
      <w:color w:val="936397"/>
      <w:sz w:val="40"/>
      <w:szCs w:val="48"/>
    </w:rPr>
  </w:style>
  <w:style w:type="paragraph" w:styleId="Heading2">
    <w:name w:val="heading 2"/>
    <w:basedOn w:val="Normal"/>
    <w:next w:val="Normal"/>
    <w:uiPriority w:val="9"/>
    <w:unhideWhenUsed/>
    <w:qFormat/>
    <w:rsid w:val="004B3BE7"/>
    <w:pPr>
      <w:keepNext/>
      <w:keepLines/>
      <w:spacing w:before="360" w:after="80"/>
      <w:outlineLvl w:val="1"/>
    </w:pPr>
    <w:rPr>
      <w:rFonts w:ascii="Trebuchet MS" w:hAnsi="Trebuchet MS"/>
      <w:color w:val="936397"/>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lny">
    <w:name w:val="Normálny"/>
    <w:pPr>
      <w:suppressAutoHyphens/>
      <w:spacing w:line="1" w:lineRule="atLeast"/>
      <w:ind w:leftChars="-1" w:left="-1" w:hangingChars="1" w:hanging="1"/>
      <w:jc w:val="both"/>
      <w:textDirection w:val="btLr"/>
      <w:textAlignment w:val="top"/>
      <w:outlineLvl w:val="0"/>
    </w:pPr>
    <w:rPr>
      <w:position w:val="-1"/>
      <w:sz w:val="22"/>
      <w:szCs w:val="24"/>
      <w:lang w:val="en-US" w:eastAsia="en-GB"/>
    </w:rPr>
  </w:style>
  <w:style w:type="paragraph" w:customStyle="1" w:styleId="Nadpis1">
    <w:name w:val="Nadpis 1"/>
    <w:basedOn w:val="Normlny"/>
    <w:next w:val="Normlny"/>
    <w:pPr>
      <w:keepNext/>
      <w:keepLines/>
      <w:pageBreakBefore/>
      <w:numPr>
        <w:numId w:val="1"/>
      </w:numPr>
      <w:spacing w:before="480"/>
      <w:ind w:left="-1" w:hanging="1"/>
    </w:pPr>
    <w:rPr>
      <w:color w:val="936397"/>
      <w:sz w:val="40"/>
      <w:szCs w:val="40"/>
      <w:lang w:val="en-GB"/>
    </w:rPr>
  </w:style>
  <w:style w:type="paragraph" w:customStyle="1" w:styleId="Nadpis2">
    <w:name w:val="Nadpis 2"/>
    <w:basedOn w:val="Normlny"/>
    <w:next w:val="Normlny"/>
    <w:pPr>
      <w:keepNext/>
      <w:keepLines/>
      <w:spacing w:before="240"/>
      <w:ind w:left="576" w:hanging="576"/>
      <w:outlineLvl w:val="1"/>
    </w:pPr>
    <w:rPr>
      <w:rFonts w:ascii="Trebuchet MS" w:eastAsia="MS Gothic" w:hAnsi="Trebuchet MS"/>
      <w:color w:val="936397"/>
      <w:sz w:val="32"/>
      <w:szCs w:val="36"/>
      <w:lang w:val="en-GB"/>
    </w:rPr>
  </w:style>
  <w:style w:type="paragraph" w:customStyle="1" w:styleId="Nadpis3">
    <w:name w:val="Nadpis 3"/>
    <w:basedOn w:val="Normlny"/>
    <w:next w:val="Normlny"/>
    <w:pPr>
      <w:keepNext/>
      <w:keepLines/>
      <w:spacing w:before="200"/>
      <w:outlineLvl w:val="2"/>
    </w:pPr>
    <w:rPr>
      <w:color w:val="000000"/>
      <w:sz w:val="28"/>
      <w:szCs w:val="28"/>
      <w:lang w:val="en-GB"/>
    </w:rPr>
  </w:style>
  <w:style w:type="paragraph" w:customStyle="1" w:styleId="Nadpis4">
    <w:name w:val="Nadpis 4"/>
    <w:basedOn w:val="Normlny"/>
    <w:next w:val="Normlny"/>
    <w:pPr>
      <w:keepNext/>
      <w:keepLines/>
      <w:numPr>
        <w:ilvl w:val="3"/>
        <w:numId w:val="1"/>
      </w:numPr>
      <w:spacing w:before="200"/>
      <w:ind w:left="-1" w:hanging="1"/>
      <w:outlineLvl w:val="3"/>
    </w:pPr>
    <w:rPr>
      <w:b/>
      <w:bCs/>
      <w:i/>
      <w:iCs/>
      <w:color w:val="000000"/>
    </w:rPr>
  </w:style>
  <w:style w:type="paragraph" w:customStyle="1" w:styleId="Nadpis5">
    <w:name w:val="Nadpis 5"/>
    <w:basedOn w:val="Normlny"/>
    <w:next w:val="Normlny"/>
    <w:pPr>
      <w:keepNext/>
      <w:keepLines/>
      <w:numPr>
        <w:ilvl w:val="4"/>
        <w:numId w:val="1"/>
      </w:numPr>
      <w:spacing w:before="200"/>
      <w:ind w:left="-1" w:hanging="1"/>
      <w:outlineLvl w:val="4"/>
    </w:pPr>
    <w:rPr>
      <w:color w:val="000000"/>
    </w:rPr>
  </w:style>
  <w:style w:type="paragraph" w:customStyle="1" w:styleId="Nadpis6">
    <w:name w:val="Nadpis 6"/>
    <w:basedOn w:val="Normlny"/>
    <w:next w:val="Normlny"/>
    <w:pPr>
      <w:keepNext/>
      <w:keepLines/>
      <w:numPr>
        <w:ilvl w:val="5"/>
        <w:numId w:val="1"/>
      </w:numPr>
      <w:spacing w:before="200"/>
      <w:ind w:left="-1" w:hanging="1"/>
      <w:outlineLvl w:val="5"/>
    </w:pPr>
    <w:rPr>
      <w:i/>
      <w:iCs/>
      <w:color w:val="000000"/>
    </w:rPr>
  </w:style>
  <w:style w:type="paragraph" w:customStyle="1" w:styleId="Nadpis7">
    <w:name w:val="Nadpis 7"/>
    <w:basedOn w:val="Normlny"/>
    <w:next w:val="Normlny"/>
    <w:pPr>
      <w:keepNext/>
      <w:keepLines/>
      <w:numPr>
        <w:ilvl w:val="6"/>
        <w:numId w:val="1"/>
      </w:numPr>
      <w:spacing w:before="200"/>
      <w:ind w:left="-1" w:hanging="1"/>
      <w:outlineLvl w:val="6"/>
    </w:pPr>
    <w:rPr>
      <w:i/>
      <w:iCs/>
      <w:color w:val="000000"/>
    </w:rPr>
  </w:style>
  <w:style w:type="paragraph" w:customStyle="1" w:styleId="Nadpis8">
    <w:name w:val="Nadpis 8"/>
    <w:basedOn w:val="Normlny"/>
    <w:next w:val="Normlny"/>
    <w:pPr>
      <w:keepNext/>
      <w:keepLines/>
      <w:numPr>
        <w:ilvl w:val="7"/>
        <w:numId w:val="1"/>
      </w:numPr>
      <w:spacing w:before="200"/>
      <w:ind w:left="-1" w:hanging="1"/>
      <w:outlineLvl w:val="7"/>
    </w:pPr>
    <w:rPr>
      <w:color w:val="404040"/>
      <w:szCs w:val="20"/>
    </w:rPr>
  </w:style>
  <w:style w:type="paragraph" w:customStyle="1" w:styleId="Nadpis9">
    <w:name w:val="Nadpis 9"/>
    <w:basedOn w:val="Normlny"/>
    <w:next w:val="Normlny"/>
    <w:pPr>
      <w:keepNext/>
      <w:keepLines/>
      <w:numPr>
        <w:ilvl w:val="8"/>
        <w:numId w:val="1"/>
      </w:numPr>
      <w:spacing w:before="200"/>
      <w:ind w:left="-1" w:hanging="1"/>
      <w:outlineLvl w:val="8"/>
    </w:pPr>
    <w:rPr>
      <w:rFonts w:ascii="Century Gothic" w:eastAsia="MS Gothic" w:hAnsi="Century Gothic" w:cs="Tahoma"/>
      <w:i/>
      <w:iCs/>
      <w:color w:val="404040"/>
      <w:szCs w:val="20"/>
    </w:rPr>
  </w:style>
  <w:style w:type="character" w:customStyle="1" w:styleId="Predvolenpsmoodseku">
    <w:name w:val="Predvolené písmo odseku"/>
    <w:rPr>
      <w:w w:val="100"/>
      <w:position w:val="-1"/>
      <w:effect w:val="none"/>
      <w:vertAlign w:val="baseline"/>
      <w:cs w:val="0"/>
      <w:em w:val="none"/>
    </w:rPr>
  </w:style>
  <w:style w:type="table" w:customStyle="1" w:styleId="Normlnatabuka">
    <w:name w:val="Normálna tabuľka"/>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zoznamu">
    <w:name w:val="Bez zoznamu"/>
    <w:qFormat/>
  </w:style>
  <w:style w:type="table" w:customStyle="1" w:styleId="TableNormal10">
    <w:name w:val="Table Normal1"/>
    <w:pPr>
      <w:suppressAutoHyphens/>
      <w:spacing w:line="360" w:lineRule="auto"/>
      <w:ind w:leftChars="-1" w:left="720" w:hangingChars="1" w:hanging="360"/>
      <w:jc w:val="both"/>
      <w:textDirection w:val="btLr"/>
      <w:textAlignment w:val="top"/>
      <w:outlineLvl w:val="0"/>
    </w:pPr>
    <w:rPr>
      <w:position w:val="-1"/>
      <w:sz w:val="24"/>
      <w:szCs w:val="24"/>
      <w:lang w:val="en-US" w:eastAsia="en-GB"/>
    </w:rPr>
    <w:tblPr>
      <w:tblCellMar>
        <w:top w:w="0" w:type="dxa"/>
        <w:left w:w="0" w:type="dxa"/>
        <w:bottom w:w="0" w:type="dxa"/>
        <w:right w:w="0" w:type="dxa"/>
      </w:tblCellMar>
    </w:tblPr>
  </w:style>
  <w:style w:type="paragraph" w:customStyle="1" w:styleId="Nzov">
    <w:name w:val="Názov"/>
    <w:basedOn w:val="Normlny"/>
    <w:next w:val="Normlny"/>
    <w:pPr>
      <w:keepNext/>
      <w:keepLines/>
      <w:spacing w:before="480" w:after="120"/>
    </w:pPr>
    <w:rPr>
      <w:b/>
      <w:sz w:val="72"/>
      <w:szCs w:val="72"/>
    </w:rPr>
  </w:style>
  <w:style w:type="character" w:customStyle="1" w:styleId="HlavikaChar">
    <w:name w:val="Hlavička Char"/>
    <w:basedOn w:val="Predvolenpsmoodseku"/>
    <w:rPr>
      <w:w w:val="100"/>
      <w:position w:val="-1"/>
      <w:effect w:val="none"/>
      <w:vertAlign w:val="baseline"/>
      <w:cs w:val="0"/>
      <w:em w:val="none"/>
    </w:rPr>
  </w:style>
  <w:style w:type="paragraph" w:customStyle="1" w:styleId="Pta">
    <w:name w:val="Päta"/>
    <w:basedOn w:val="Normlny"/>
    <w:qFormat/>
  </w:style>
  <w:style w:type="character" w:customStyle="1" w:styleId="PtaChar">
    <w:name w:val="Päta Char"/>
    <w:basedOn w:val="Predvolenpsmoodseku"/>
    <w:rPr>
      <w:w w:val="100"/>
      <w:position w:val="-1"/>
      <w:effect w:val="none"/>
      <w:vertAlign w:val="baseline"/>
      <w:cs w:val="0"/>
      <w:em w:val="none"/>
    </w:rPr>
  </w:style>
  <w:style w:type="character" w:customStyle="1" w:styleId="Nadpis1Char">
    <w:name w:val="Nadpis 1 Char"/>
    <w:rPr>
      <w:rFonts w:ascii="Calibri" w:eastAsia="MS Gothic" w:hAnsi="Calibri" w:cs="Calibri"/>
      <w:color w:val="936397"/>
      <w:w w:val="100"/>
      <w:position w:val="-1"/>
      <w:sz w:val="40"/>
      <w:szCs w:val="40"/>
      <w:effect w:val="none"/>
      <w:vertAlign w:val="baseline"/>
      <w:cs w:val="0"/>
      <w:em w:val="none"/>
      <w:lang w:val="en-GB"/>
    </w:rPr>
  </w:style>
  <w:style w:type="character" w:customStyle="1" w:styleId="Nadpis2Char">
    <w:name w:val="Nadpis 2 Char"/>
    <w:rPr>
      <w:rFonts w:ascii="Trebuchet MS" w:eastAsia="MS Gothic" w:hAnsi="Trebuchet MS" w:cs="Calibri"/>
      <w:color w:val="936397"/>
      <w:w w:val="100"/>
      <w:position w:val="-1"/>
      <w:sz w:val="32"/>
      <w:szCs w:val="36"/>
      <w:effect w:val="none"/>
      <w:vertAlign w:val="baseline"/>
      <w:cs w:val="0"/>
      <w:em w:val="none"/>
      <w:lang w:val="en-GB"/>
    </w:rPr>
  </w:style>
  <w:style w:type="character" w:customStyle="1" w:styleId="Nadpis3Char">
    <w:name w:val="Nadpis 3 Char"/>
    <w:rPr>
      <w:color w:val="000000"/>
      <w:w w:val="100"/>
      <w:position w:val="-1"/>
      <w:sz w:val="28"/>
      <w:szCs w:val="28"/>
      <w:effect w:val="none"/>
      <w:vertAlign w:val="baseline"/>
      <w:cs w:val="0"/>
      <w:em w:val="none"/>
      <w:lang w:val="en-GB"/>
    </w:rPr>
  </w:style>
  <w:style w:type="character" w:customStyle="1" w:styleId="Nadpis4Char">
    <w:name w:val="Nadpis 4 Char"/>
    <w:rPr>
      <w:rFonts w:ascii="Calibri" w:eastAsia="MS Gothic" w:hAnsi="Calibri" w:cs="Tahoma"/>
      <w:b/>
      <w:bCs/>
      <w:i/>
      <w:iCs/>
      <w:color w:val="000000"/>
      <w:w w:val="100"/>
      <w:position w:val="-1"/>
      <w:sz w:val="24"/>
      <w:effect w:val="none"/>
      <w:vertAlign w:val="baseline"/>
      <w:cs w:val="0"/>
      <w:em w:val="none"/>
      <w:lang w:val="en-US"/>
    </w:rPr>
  </w:style>
  <w:style w:type="character" w:customStyle="1" w:styleId="Nadpis5Char">
    <w:name w:val="Nadpis 5 Char"/>
    <w:rPr>
      <w:rFonts w:ascii="Calibri" w:eastAsia="MS Gothic" w:hAnsi="Calibri" w:cs="Tahoma"/>
      <w:color w:val="000000"/>
      <w:w w:val="100"/>
      <w:position w:val="-1"/>
      <w:sz w:val="24"/>
      <w:effect w:val="none"/>
      <w:vertAlign w:val="baseline"/>
      <w:cs w:val="0"/>
      <w:em w:val="none"/>
      <w:lang w:val="en-US"/>
    </w:rPr>
  </w:style>
  <w:style w:type="character" w:customStyle="1" w:styleId="Nadpis6Char">
    <w:name w:val="Nadpis 6 Char"/>
    <w:rPr>
      <w:rFonts w:ascii="Calibri" w:eastAsia="MS Gothic" w:hAnsi="Calibri" w:cs="Tahoma"/>
      <w:i/>
      <w:iCs/>
      <w:color w:val="000000"/>
      <w:w w:val="100"/>
      <w:position w:val="-1"/>
      <w:sz w:val="24"/>
      <w:effect w:val="none"/>
      <w:vertAlign w:val="baseline"/>
      <w:cs w:val="0"/>
      <w:em w:val="none"/>
      <w:lang w:val="en-US"/>
    </w:rPr>
  </w:style>
  <w:style w:type="character" w:customStyle="1" w:styleId="Nadpis7Char">
    <w:name w:val="Nadpis 7 Char"/>
    <w:rPr>
      <w:rFonts w:ascii="Calibri" w:eastAsia="MS Gothic" w:hAnsi="Calibri" w:cs="Tahoma"/>
      <w:i/>
      <w:iCs/>
      <w:color w:val="000000"/>
      <w:w w:val="100"/>
      <w:position w:val="-1"/>
      <w:sz w:val="24"/>
      <w:effect w:val="none"/>
      <w:vertAlign w:val="baseline"/>
      <w:cs w:val="0"/>
      <w:em w:val="none"/>
      <w:lang w:val="en-US"/>
    </w:rPr>
  </w:style>
  <w:style w:type="character" w:customStyle="1" w:styleId="Nadpis8Char">
    <w:name w:val="Nadpis 8 Char"/>
    <w:rPr>
      <w:rFonts w:ascii="Calibri" w:eastAsia="MS Gothic" w:hAnsi="Calibri" w:cs="Tahoma"/>
      <w:color w:val="404040"/>
      <w:w w:val="100"/>
      <w:position w:val="-1"/>
      <w:sz w:val="24"/>
      <w:szCs w:val="20"/>
      <w:effect w:val="none"/>
      <w:vertAlign w:val="baseline"/>
      <w:cs w:val="0"/>
      <w:em w:val="none"/>
      <w:lang w:val="en-US"/>
    </w:rPr>
  </w:style>
  <w:style w:type="character" w:customStyle="1" w:styleId="Nadpis9Char">
    <w:name w:val="Nadpis 9 Char"/>
    <w:rPr>
      <w:rFonts w:ascii="Century Gothic" w:eastAsia="MS Gothic" w:hAnsi="Century Gothic" w:cs="Tahoma"/>
      <w:i/>
      <w:iCs/>
      <w:color w:val="404040"/>
      <w:w w:val="100"/>
      <w:position w:val="-1"/>
      <w:sz w:val="24"/>
      <w:szCs w:val="20"/>
      <w:effect w:val="none"/>
      <w:vertAlign w:val="baseline"/>
      <w:cs w:val="0"/>
      <w:em w:val="none"/>
      <w:lang w:val="en-US"/>
    </w:rPr>
  </w:style>
  <w:style w:type="character" w:customStyle="1" w:styleId="Siln">
    <w:name w:val="Silný"/>
    <w:rPr>
      <w:rFonts w:ascii="Calibri" w:eastAsia="MS Mincho" w:hAnsi="Calibri" w:cs="Times New Roman"/>
      <w:b/>
      <w:bCs/>
      <w:color w:val="AC3474"/>
      <w:w w:val="100"/>
      <w:position w:val="-1"/>
      <w:szCs w:val="20"/>
      <w:effect w:val="none"/>
      <w:vertAlign w:val="baseline"/>
      <w:cs w:val="0"/>
      <w:em w:val="none"/>
      <w:lang w:val="es-ES" w:eastAsia="es-ES"/>
    </w:rPr>
  </w:style>
  <w:style w:type="character" w:customStyle="1" w:styleId="BodyTextChar">
    <w:name w:val="Body Text Char"/>
    <w:rPr>
      <w:rFonts w:ascii="Trebuchet MS" w:hAnsi="Trebuchet MS" w:cs="Arial"/>
      <w:b/>
      <w:bCs/>
      <w:color w:val="808080"/>
      <w:w w:val="100"/>
      <w:position w:val="-1"/>
      <w:sz w:val="32"/>
      <w:szCs w:val="40"/>
      <w:effect w:val="none"/>
      <w:vertAlign w:val="baseline"/>
      <w:cs w:val="0"/>
      <w:em w:val="none"/>
      <w:lang w:val="en-GB"/>
    </w:rPr>
  </w:style>
  <w:style w:type="paragraph" w:customStyle="1" w:styleId="TableContents">
    <w:name w:val="Table Contents"/>
    <w:basedOn w:val="Normlny"/>
    <w:rPr>
      <w:rFonts w:ascii="Trebuchet MS" w:eastAsia="MS Mincho" w:hAnsi="Trebuchet MS"/>
      <w:color w:val="7030A0"/>
      <w:szCs w:val="20"/>
      <w:lang w:val="en-GB" w:eastAsia="es-ES"/>
    </w:rPr>
  </w:style>
  <w:style w:type="paragraph" w:customStyle="1" w:styleId="Textpoznmkypodiarou">
    <w:name w:val="Text poznámky pod čiarou"/>
    <w:basedOn w:val="Normlny"/>
    <w:pPr>
      <w:suppressLineNumbers/>
      <w:jc w:val="left"/>
    </w:pPr>
    <w:rPr>
      <w:sz w:val="18"/>
      <w:szCs w:val="20"/>
    </w:rPr>
  </w:style>
  <w:style w:type="character" w:customStyle="1" w:styleId="TextpoznmkypodiarouChar">
    <w:name w:val="Text poznámky pod čiarou Char"/>
    <w:rPr>
      <w:w w:val="100"/>
      <w:position w:val="-1"/>
      <w:sz w:val="18"/>
      <w:szCs w:val="20"/>
      <w:effect w:val="none"/>
      <w:vertAlign w:val="baseline"/>
      <w:cs w:val="0"/>
      <w:em w:val="none"/>
    </w:rPr>
  </w:style>
  <w:style w:type="character" w:customStyle="1" w:styleId="Odkaznapoznmkupodiarou">
    <w:name w:val="Odkaz na poznámku pod čiarou"/>
    <w:rPr>
      <w:w w:val="100"/>
      <w:position w:val="-1"/>
      <w:effect w:val="none"/>
      <w:vertAlign w:val="superscript"/>
      <w:cs w:val="0"/>
      <w:em w:val="none"/>
    </w:rPr>
  </w:style>
  <w:style w:type="table" w:customStyle="1" w:styleId="Mriekatabuky">
    <w:name w:val="Mriežka tabuľky"/>
    <w:basedOn w:val="Normlnatabuka"/>
    <w:pPr>
      <w:spacing w:line="240" w:lineRule="auto"/>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rPr>
      <w:rFonts w:ascii="Calibri" w:hAnsi="Calibri"/>
      <w:w w:val="100"/>
      <w:position w:val="-1"/>
      <w:sz w:val="24"/>
      <w:effect w:val="none"/>
      <w:vertAlign w:val="baseline"/>
      <w:cs w:val="0"/>
      <w:em w:val="none"/>
    </w:rPr>
  </w:style>
  <w:style w:type="paragraph" w:customStyle="1" w:styleId="Obsah1">
    <w:name w:val="Obsah 1"/>
    <w:basedOn w:val="Normlny"/>
    <w:next w:val="Normlny"/>
    <w:pPr>
      <w:spacing w:after="120"/>
    </w:pPr>
    <w:rPr>
      <w:color w:val="000000"/>
    </w:rPr>
  </w:style>
  <w:style w:type="paragraph" w:customStyle="1" w:styleId="Obsah2">
    <w:name w:val="Obsah 2"/>
    <w:basedOn w:val="Normlny"/>
    <w:next w:val="Normlny"/>
    <w:pPr>
      <w:ind w:left="426"/>
    </w:pPr>
    <w:rPr>
      <w:color w:val="000000"/>
    </w:rPr>
  </w:style>
  <w:style w:type="paragraph" w:customStyle="1" w:styleId="Obsah3">
    <w:name w:val="Obsah 3"/>
    <w:basedOn w:val="Normlny"/>
    <w:next w:val="Normlny"/>
    <w:pPr>
      <w:ind w:left="709"/>
    </w:pPr>
    <w:rPr>
      <w:color w:val="000000"/>
    </w:rPr>
  </w:style>
  <w:style w:type="paragraph" w:customStyle="1" w:styleId="Zoznamobrzkov">
    <w:name w:val="Zoznam obrázkov"/>
    <w:basedOn w:val="Normlny"/>
    <w:next w:val="Normlny"/>
    <w:rPr>
      <w:color w:val="000000"/>
    </w:rPr>
  </w:style>
  <w:style w:type="paragraph" w:customStyle="1" w:styleId="Popis">
    <w:name w:val="Popis"/>
    <w:basedOn w:val="Normlny"/>
    <w:next w:val="Normlny"/>
    <w:pPr>
      <w:keepNext/>
      <w:spacing w:before="144" w:after="216"/>
      <w:jc w:val="center"/>
    </w:pPr>
    <w:rPr>
      <w:color w:val="767171"/>
      <w:sz w:val="18"/>
      <w:szCs w:val="20"/>
      <w:u w:val="single"/>
      <w:lang w:val="en-GB"/>
    </w:rPr>
  </w:style>
  <w:style w:type="paragraph" w:customStyle="1" w:styleId="Odsekzoznamu">
    <w:name w:val="Odsek zoznamu"/>
    <w:basedOn w:val="Normlny"/>
    <w:pPr>
      <w:numPr>
        <w:numId w:val="5"/>
      </w:numPr>
      <w:shd w:val="clear" w:color="auto" w:fill="D9D9D9"/>
      <w:ind w:left="-1" w:hanging="1"/>
      <w:contextualSpacing/>
    </w:pPr>
    <w:rPr>
      <w:i/>
      <w:color w:val="000000"/>
      <w:sz w:val="20"/>
      <w:lang w:val="en-GB"/>
    </w:rPr>
  </w:style>
  <w:style w:type="character" w:customStyle="1" w:styleId="Odkaznakomentr">
    <w:name w:val="Odkaz na komentár"/>
    <w:qFormat/>
    <w:rPr>
      <w:w w:val="100"/>
      <w:position w:val="-1"/>
      <w:sz w:val="16"/>
      <w:szCs w:val="16"/>
      <w:effect w:val="none"/>
      <w:vertAlign w:val="baseline"/>
      <w:cs w:val="0"/>
      <w:em w:val="none"/>
    </w:rPr>
  </w:style>
  <w:style w:type="paragraph" w:customStyle="1" w:styleId="Textkomentra">
    <w:name w:val="Text komentára"/>
    <w:basedOn w:val="Normlny"/>
    <w:qFormat/>
    <w:rPr>
      <w:sz w:val="20"/>
      <w:szCs w:val="20"/>
    </w:rPr>
  </w:style>
  <w:style w:type="character" w:customStyle="1" w:styleId="TextkomentraChar">
    <w:name w:val="Text komentára Char"/>
    <w:rPr>
      <w:w w:val="100"/>
      <w:position w:val="-1"/>
      <w:sz w:val="20"/>
      <w:szCs w:val="20"/>
      <w:effect w:val="none"/>
      <w:vertAlign w:val="baseline"/>
      <w:cs w:val="0"/>
      <w:em w:val="none"/>
    </w:rPr>
  </w:style>
  <w:style w:type="paragraph" w:customStyle="1" w:styleId="Predmetkomentra">
    <w:name w:val="Predmet komentára"/>
    <w:basedOn w:val="Textkomentra"/>
    <w:next w:val="Textkomentra"/>
    <w:rPr>
      <w:b/>
      <w:bCs/>
    </w:rPr>
  </w:style>
  <w:style w:type="character" w:customStyle="1" w:styleId="PredmetkomentraChar">
    <w:name w:val="Predmet komentára Char"/>
    <w:rPr>
      <w:b/>
      <w:bCs/>
      <w:w w:val="100"/>
      <w:position w:val="-1"/>
      <w:sz w:val="20"/>
      <w:szCs w:val="20"/>
      <w:effect w:val="none"/>
      <w:vertAlign w:val="baseline"/>
      <w:cs w:val="0"/>
      <w:em w:val="none"/>
    </w:rPr>
  </w:style>
  <w:style w:type="paragraph" w:customStyle="1" w:styleId="Textbubliny">
    <w:name w:val="Text bubliny"/>
    <w:basedOn w:val="Normlny"/>
    <w:rPr>
      <w:rFonts w:ascii="Tahoma" w:hAnsi="Tahoma" w:cs="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customStyle="1" w:styleId="Normlnywebov">
    <w:name w:val="Normálny (webový)"/>
    <w:basedOn w:val="Normlny"/>
    <w:pPr>
      <w:spacing w:before="100" w:beforeAutospacing="1" w:after="100" w:afterAutospacing="1"/>
    </w:pPr>
    <w:rPr>
      <w:rFonts w:ascii="Times New Roman" w:eastAsia="Times New Roman" w:hAnsi="Times New Roman" w:cs="Times New Roman"/>
      <w:lang w:val="sk-SK" w:eastAsia="sk-SK"/>
    </w:rPr>
  </w:style>
  <w:style w:type="paragraph" w:customStyle="1" w:styleId="Podtitul">
    <w:name w:val="Podtitul"/>
    <w:basedOn w:val="Normlny"/>
    <w:next w:val="Normlny"/>
    <w:pPr>
      <w:keepNext/>
      <w:keepLines/>
      <w:spacing w:before="360" w:after="80"/>
    </w:pPr>
    <w:rPr>
      <w:rFonts w:ascii="Georgia" w:eastAsia="Georgia" w:hAnsi="Georgia" w:cs="Georgia"/>
      <w:i/>
      <w:color w:val="666666"/>
      <w:sz w:val="48"/>
      <w:szCs w:val="48"/>
    </w:rPr>
  </w:style>
  <w:style w:type="table" w:customStyle="1" w:styleId="3">
    <w:name w:val="3"/>
    <w:basedOn w:val="TableNormal10"/>
    <w:pPr>
      <w:spacing w:line="240" w:lineRule="auto"/>
    </w:pPr>
    <w:tblPr>
      <w:tblStyleRowBandSize w:val="1"/>
      <w:tblStyleColBandSize w:val="1"/>
      <w:tblCellMar>
        <w:left w:w="108" w:type="dxa"/>
        <w:right w:w="108" w:type="dxa"/>
      </w:tblCellMar>
    </w:tblPr>
  </w:style>
  <w:style w:type="table" w:customStyle="1" w:styleId="2">
    <w:name w:val="2"/>
    <w:basedOn w:val="TableNormal10"/>
    <w:pPr>
      <w:spacing w:line="240" w:lineRule="auto"/>
    </w:pPr>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3" w:type="dxa"/>
        <w:right w:w="115" w:type="dxa"/>
      </w:tblCellMar>
    </w:tblPr>
  </w:style>
  <w:style w:type="paragraph" w:customStyle="1" w:styleId="Citcia">
    <w:name w:val="Citácia"/>
    <w:basedOn w:val="Normlny"/>
    <w:next w:val="Normlny"/>
    <w:pPr>
      <w:spacing w:before="100" w:beforeAutospacing="1" w:after="100" w:afterAutospacing="1"/>
      <w:contextualSpacing/>
    </w:pPr>
    <w:rPr>
      <w:iCs/>
      <w:color w:val="404040"/>
      <w:sz w:val="20"/>
    </w:rPr>
  </w:style>
  <w:style w:type="character" w:customStyle="1" w:styleId="CitciaChar">
    <w:name w:val="Citácia Char"/>
    <w:rPr>
      <w:iCs/>
      <w:color w:val="404040"/>
      <w:w w:val="100"/>
      <w:position w:val="-1"/>
      <w:sz w:val="20"/>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3"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Footnote Text Char1,stile 1,o"/>
    <w:basedOn w:val="Normal"/>
    <w:link w:val="FootnoteTextChar"/>
    <w:unhideWhenUsed/>
    <w:rsid w:val="005D5688"/>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o Char"/>
    <w:basedOn w:val="DefaultParagraphFont"/>
    <w:link w:val="FootnoteText"/>
    <w:rsid w:val="005D5688"/>
  </w:style>
  <w:style w:type="character" w:styleId="FootnoteReference">
    <w:name w:val="footnote reference"/>
    <w:aliases w:val="Footnote symbol,Footnote reference number,Times 10 Point,Exposant 3 Point,EN Footnote Reference,note TESI, Exposant 3 Point,Footnotes refss,Footnote Reference Number,richiamo note eggsi,fr,(NECG) Footnote Reference,FR,4_G,R"/>
    <w:basedOn w:val="DefaultParagraphFont"/>
    <w:link w:val="FootnoteReferneceCarcter"/>
    <w:uiPriority w:val="99"/>
    <w:unhideWhenUsed/>
    <w:rsid w:val="005D5688"/>
    <w:rPr>
      <w:vertAlign w:val="superscript"/>
    </w:rPr>
  </w:style>
  <w:style w:type="paragraph" w:styleId="CommentSubject">
    <w:name w:val="annotation subject"/>
    <w:basedOn w:val="CommentText"/>
    <w:next w:val="CommentText"/>
    <w:link w:val="CommentSubjectChar"/>
    <w:uiPriority w:val="99"/>
    <w:semiHidden/>
    <w:unhideWhenUsed/>
    <w:rsid w:val="00E801F7"/>
    <w:rPr>
      <w:b/>
      <w:bCs/>
    </w:rPr>
  </w:style>
  <w:style w:type="character" w:customStyle="1" w:styleId="CommentSubjectChar">
    <w:name w:val="Comment Subject Char"/>
    <w:basedOn w:val="CommentTextChar"/>
    <w:link w:val="CommentSubject"/>
    <w:uiPriority w:val="99"/>
    <w:semiHidden/>
    <w:rsid w:val="00E801F7"/>
    <w:rPr>
      <w:b/>
      <w:bCs/>
    </w:rPr>
  </w:style>
  <w:style w:type="paragraph" w:styleId="BalloonText">
    <w:name w:val="Balloon Text"/>
    <w:basedOn w:val="Normal"/>
    <w:link w:val="BalloonTextChar"/>
    <w:uiPriority w:val="99"/>
    <w:semiHidden/>
    <w:unhideWhenUsed/>
    <w:rsid w:val="00ED4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8EB"/>
    <w:rPr>
      <w:rFonts w:ascii="Segoe UI" w:hAnsi="Segoe UI" w:cs="Segoe UI"/>
      <w:sz w:val="18"/>
      <w:szCs w:val="18"/>
    </w:rPr>
  </w:style>
  <w:style w:type="paragraph" w:styleId="NormalWeb">
    <w:name w:val="Normal (Web)"/>
    <w:basedOn w:val="Normal"/>
    <w:uiPriority w:val="99"/>
    <w:unhideWhenUsed/>
    <w:rsid w:val="00FE2993"/>
    <w:pPr>
      <w:spacing w:before="100" w:beforeAutospacing="1" w:after="100" w:afterAutospacing="1"/>
    </w:pPr>
    <w:rPr>
      <w:rFonts w:ascii="Times New Roman" w:eastAsia="Times New Roman" w:hAnsi="Times New Roman" w:cs="Times New Roman"/>
      <w:sz w:val="24"/>
      <w:szCs w:val="24"/>
      <w:lang w:val="pl-PL" w:eastAsia="pl-PL"/>
    </w:rPr>
  </w:style>
  <w:style w:type="character" w:styleId="Hyperlink">
    <w:name w:val="Hyperlink"/>
    <w:aliases w:val="Char1, Char1"/>
    <w:uiPriority w:val="99"/>
    <w:rsid w:val="00FE2993"/>
    <w:rPr>
      <w:rFonts w:cs="Times New Roman"/>
      <w:color w:val="0000FF"/>
      <w:u w:val="single"/>
    </w:rPr>
  </w:style>
  <w:style w:type="paragraph" w:customStyle="1" w:styleId="FootnoteReferneceCarcter">
    <w:name w:val="Footnote Refernece Carácter"/>
    <w:aliases w:val="ftref Carácter,4_G Carácter"/>
    <w:basedOn w:val="Normal"/>
    <w:link w:val="FootnoteReference"/>
    <w:rsid w:val="00FE2993"/>
    <w:pPr>
      <w:spacing w:before="60" w:after="160" w:line="240" w:lineRule="exact"/>
      <w:jc w:val="both"/>
    </w:pPr>
    <w:rPr>
      <w:vertAlign w:val="superscript"/>
    </w:rPr>
  </w:style>
  <w:style w:type="paragraph" w:styleId="ListParagraph">
    <w:name w:val="List Paragraph"/>
    <w:aliases w:val="Bullet point"/>
    <w:basedOn w:val="Normal"/>
    <w:link w:val="ListParagraphChar"/>
    <w:uiPriority w:val="34"/>
    <w:qFormat/>
    <w:rsid w:val="00B67E03"/>
    <w:pPr>
      <w:ind w:left="720"/>
      <w:contextualSpacing/>
    </w:pPr>
  </w:style>
  <w:style w:type="paragraph" w:styleId="BodyText">
    <w:name w:val="Body Text"/>
    <w:basedOn w:val="Normal"/>
    <w:link w:val="BodyTextChar1"/>
    <w:rsid w:val="004C36EF"/>
    <w:pPr>
      <w:spacing w:after="120"/>
    </w:pPr>
    <w:rPr>
      <w:rFonts w:ascii="Times New Roman" w:eastAsia="Times New Roman" w:hAnsi="Times New Roman" w:cs="Times New Roman"/>
      <w:sz w:val="24"/>
      <w:szCs w:val="24"/>
      <w:lang w:val="pl-PL" w:eastAsia="pl-PL"/>
    </w:rPr>
  </w:style>
  <w:style w:type="character" w:customStyle="1" w:styleId="BodyTextChar1">
    <w:name w:val="Body Text Char1"/>
    <w:basedOn w:val="DefaultParagraphFont"/>
    <w:link w:val="BodyText"/>
    <w:rsid w:val="004C36EF"/>
    <w:rPr>
      <w:rFonts w:ascii="Times New Roman" w:eastAsia="Times New Roman" w:hAnsi="Times New Roman" w:cs="Times New Roman"/>
      <w:sz w:val="24"/>
      <w:szCs w:val="24"/>
      <w:lang w:val="pl-PL" w:eastAsia="pl-PL"/>
    </w:rPr>
  </w:style>
  <w:style w:type="numbering" w:customStyle="1" w:styleId="Biecalista1">
    <w:name w:val="Bieżąca lista1"/>
    <w:uiPriority w:val="99"/>
    <w:rsid w:val="004C36EF"/>
    <w:pPr>
      <w:numPr>
        <w:numId w:val="8"/>
      </w:numPr>
    </w:pPr>
  </w:style>
  <w:style w:type="paragraph" w:styleId="Revision">
    <w:name w:val="Revision"/>
    <w:hidden/>
    <w:uiPriority w:val="99"/>
    <w:semiHidden/>
    <w:rsid w:val="002E4FFB"/>
  </w:style>
  <w:style w:type="character" w:customStyle="1" w:styleId="ListParagraphChar">
    <w:name w:val="List Paragraph Char"/>
    <w:aliases w:val="Bullet point Char"/>
    <w:link w:val="ListParagraph"/>
    <w:uiPriority w:val="34"/>
    <w:rsid w:val="00C606A5"/>
  </w:style>
  <w:style w:type="character" w:styleId="UnresolvedMention">
    <w:name w:val="Unresolved Mention"/>
    <w:basedOn w:val="DefaultParagraphFont"/>
    <w:uiPriority w:val="99"/>
    <w:semiHidden/>
    <w:unhideWhenUsed/>
    <w:rsid w:val="00AC60CA"/>
    <w:rPr>
      <w:color w:val="605E5C"/>
      <w:shd w:val="clear" w:color="auto" w:fill="E1DFDD"/>
    </w:rPr>
  </w:style>
  <w:style w:type="character" w:styleId="FollowedHyperlink">
    <w:name w:val="FollowedHyperlink"/>
    <w:basedOn w:val="DefaultParagraphFont"/>
    <w:uiPriority w:val="99"/>
    <w:semiHidden/>
    <w:unhideWhenUsed/>
    <w:rsid w:val="005D3117"/>
    <w:rPr>
      <w:color w:val="800080" w:themeColor="followedHyperlink"/>
      <w:u w:val="single"/>
    </w:rPr>
  </w:style>
  <w:style w:type="table" w:styleId="LightList-Accent3">
    <w:name w:val="Light List Accent 3"/>
    <w:basedOn w:val="TableNormal"/>
    <w:uiPriority w:val="61"/>
    <w:rsid w:val="008326D4"/>
    <w:rPr>
      <w:rFonts w:asciiTheme="minorHAnsi" w:eastAsiaTheme="minorEastAsia" w:hAnsiTheme="minorHAnsi" w:cstheme="minorBidi"/>
      <w:sz w:val="22"/>
      <w:szCs w:val="22"/>
      <w:lang w:val="pt-PT" w:eastAsia="pt-P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unhideWhenUsed/>
    <w:rsid w:val="00253F29"/>
    <w:pPr>
      <w:tabs>
        <w:tab w:val="center" w:pos="4513"/>
        <w:tab w:val="right" w:pos="9026"/>
      </w:tabs>
    </w:pPr>
  </w:style>
  <w:style w:type="character" w:customStyle="1" w:styleId="HeaderChar">
    <w:name w:val="Header Char"/>
    <w:basedOn w:val="DefaultParagraphFont"/>
    <w:link w:val="Header"/>
    <w:uiPriority w:val="99"/>
    <w:rsid w:val="00253F29"/>
  </w:style>
  <w:style w:type="paragraph" w:styleId="Footer">
    <w:name w:val="footer"/>
    <w:basedOn w:val="Normal"/>
    <w:link w:val="FooterChar"/>
    <w:uiPriority w:val="99"/>
    <w:unhideWhenUsed/>
    <w:rsid w:val="00253F29"/>
    <w:pPr>
      <w:tabs>
        <w:tab w:val="center" w:pos="4513"/>
        <w:tab w:val="right" w:pos="9026"/>
      </w:tabs>
    </w:pPr>
  </w:style>
  <w:style w:type="character" w:customStyle="1" w:styleId="FooterChar">
    <w:name w:val="Footer Char"/>
    <w:basedOn w:val="DefaultParagraphFont"/>
    <w:link w:val="Footer"/>
    <w:uiPriority w:val="99"/>
    <w:rsid w:val="00253F29"/>
  </w:style>
  <w:style w:type="paragraph" w:styleId="TOC2">
    <w:name w:val="toc 2"/>
    <w:basedOn w:val="Normal"/>
    <w:next w:val="Normal"/>
    <w:autoRedefine/>
    <w:uiPriority w:val="39"/>
    <w:unhideWhenUsed/>
    <w:rsid w:val="004B3BE7"/>
    <w:pPr>
      <w:spacing w:after="100"/>
      <w:ind w:left="200"/>
    </w:pPr>
  </w:style>
  <w:style w:type="paragraph" w:styleId="TOC1">
    <w:name w:val="toc 1"/>
    <w:basedOn w:val="Normal"/>
    <w:next w:val="Normal"/>
    <w:autoRedefine/>
    <w:uiPriority w:val="39"/>
    <w:unhideWhenUsed/>
    <w:rsid w:val="004B3B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9143">
      <w:bodyDiv w:val="1"/>
      <w:marLeft w:val="0"/>
      <w:marRight w:val="0"/>
      <w:marTop w:val="0"/>
      <w:marBottom w:val="0"/>
      <w:divBdr>
        <w:top w:val="none" w:sz="0" w:space="0" w:color="auto"/>
        <w:left w:val="none" w:sz="0" w:space="0" w:color="auto"/>
        <w:bottom w:val="none" w:sz="0" w:space="0" w:color="auto"/>
        <w:right w:val="none" w:sz="0" w:space="0" w:color="auto"/>
      </w:divBdr>
      <w:divsChild>
        <w:div w:id="1349143427">
          <w:marLeft w:val="0"/>
          <w:marRight w:val="0"/>
          <w:marTop w:val="0"/>
          <w:marBottom w:val="0"/>
          <w:divBdr>
            <w:top w:val="none" w:sz="0" w:space="0" w:color="auto"/>
            <w:left w:val="none" w:sz="0" w:space="0" w:color="auto"/>
            <w:bottom w:val="none" w:sz="0" w:space="0" w:color="auto"/>
            <w:right w:val="none" w:sz="0" w:space="0" w:color="auto"/>
          </w:divBdr>
        </w:div>
      </w:divsChild>
    </w:div>
    <w:div w:id="211353978">
      <w:bodyDiv w:val="1"/>
      <w:marLeft w:val="0"/>
      <w:marRight w:val="0"/>
      <w:marTop w:val="0"/>
      <w:marBottom w:val="0"/>
      <w:divBdr>
        <w:top w:val="none" w:sz="0" w:space="0" w:color="auto"/>
        <w:left w:val="none" w:sz="0" w:space="0" w:color="auto"/>
        <w:bottom w:val="none" w:sz="0" w:space="0" w:color="auto"/>
        <w:right w:val="none" w:sz="0" w:space="0" w:color="auto"/>
      </w:divBdr>
    </w:div>
    <w:div w:id="238180662">
      <w:bodyDiv w:val="1"/>
      <w:marLeft w:val="0"/>
      <w:marRight w:val="0"/>
      <w:marTop w:val="0"/>
      <w:marBottom w:val="0"/>
      <w:divBdr>
        <w:top w:val="none" w:sz="0" w:space="0" w:color="auto"/>
        <w:left w:val="none" w:sz="0" w:space="0" w:color="auto"/>
        <w:bottom w:val="none" w:sz="0" w:space="0" w:color="auto"/>
        <w:right w:val="none" w:sz="0" w:space="0" w:color="auto"/>
      </w:divBdr>
    </w:div>
    <w:div w:id="411781462">
      <w:bodyDiv w:val="1"/>
      <w:marLeft w:val="0"/>
      <w:marRight w:val="0"/>
      <w:marTop w:val="0"/>
      <w:marBottom w:val="0"/>
      <w:divBdr>
        <w:top w:val="none" w:sz="0" w:space="0" w:color="auto"/>
        <w:left w:val="none" w:sz="0" w:space="0" w:color="auto"/>
        <w:bottom w:val="none" w:sz="0" w:space="0" w:color="auto"/>
        <w:right w:val="none" w:sz="0" w:space="0" w:color="auto"/>
      </w:divBdr>
      <w:divsChild>
        <w:div w:id="2069958098">
          <w:marLeft w:val="0"/>
          <w:marRight w:val="0"/>
          <w:marTop w:val="0"/>
          <w:marBottom w:val="0"/>
          <w:divBdr>
            <w:top w:val="none" w:sz="0" w:space="0" w:color="auto"/>
            <w:left w:val="none" w:sz="0" w:space="0" w:color="auto"/>
            <w:bottom w:val="none" w:sz="0" w:space="0" w:color="auto"/>
            <w:right w:val="none" w:sz="0" w:space="0" w:color="auto"/>
          </w:divBdr>
        </w:div>
        <w:div w:id="1248885468">
          <w:marLeft w:val="0"/>
          <w:marRight w:val="0"/>
          <w:marTop w:val="0"/>
          <w:marBottom w:val="0"/>
          <w:divBdr>
            <w:top w:val="none" w:sz="0" w:space="0" w:color="auto"/>
            <w:left w:val="none" w:sz="0" w:space="0" w:color="auto"/>
            <w:bottom w:val="none" w:sz="0" w:space="0" w:color="auto"/>
            <w:right w:val="none" w:sz="0" w:space="0" w:color="auto"/>
          </w:divBdr>
        </w:div>
        <w:div w:id="1875847805">
          <w:marLeft w:val="0"/>
          <w:marRight w:val="0"/>
          <w:marTop w:val="0"/>
          <w:marBottom w:val="0"/>
          <w:divBdr>
            <w:top w:val="none" w:sz="0" w:space="0" w:color="auto"/>
            <w:left w:val="none" w:sz="0" w:space="0" w:color="auto"/>
            <w:bottom w:val="none" w:sz="0" w:space="0" w:color="auto"/>
            <w:right w:val="none" w:sz="0" w:space="0" w:color="auto"/>
          </w:divBdr>
        </w:div>
        <w:div w:id="67315677">
          <w:marLeft w:val="0"/>
          <w:marRight w:val="0"/>
          <w:marTop w:val="0"/>
          <w:marBottom w:val="0"/>
          <w:divBdr>
            <w:top w:val="none" w:sz="0" w:space="0" w:color="auto"/>
            <w:left w:val="none" w:sz="0" w:space="0" w:color="auto"/>
            <w:bottom w:val="none" w:sz="0" w:space="0" w:color="auto"/>
            <w:right w:val="none" w:sz="0" w:space="0" w:color="auto"/>
          </w:divBdr>
        </w:div>
        <w:div w:id="1523202060">
          <w:marLeft w:val="0"/>
          <w:marRight w:val="0"/>
          <w:marTop w:val="0"/>
          <w:marBottom w:val="0"/>
          <w:divBdr>
            <w:top w:val="none" w:sz="0" w:space="0" w:color="auto"/>
            <w:left w:val="none" w:sz="0" w:space="0" w:color="auto"/>
            <w:bottom w:val="none" w:sz="0" w:space="0" w:color="auto"/>
            <w:right w:val="none" w:sz="0" w:space="0" w:color="auto"/>
          </w:divBdr>
        </w:div>
        <w:div w:id="1226722478">
          <w:marLeft w:val="0"/>
          <w:marRight w:val="0"/>
          <w:marTop w:val="0"/>
          <w:marBottom w:val="0"/>
          <w:divBdr>
            <w:top w:val="none" w:sz="0" w:space="0" w:color="auto"/>
            <w:left w:val="none" w:sz="0" w:space="0" w:color="auto"/>
            <w:bottom w:val="none" w:sz="0" w:space="0" w:color="auto"/>
            <w:right w:val="none" w:sz="0" w:space="0" w:color="auto"/>
          </w:divBdr>
        </w:div>
        <w:div w:id="1379090282">
          <w:marLeft w:val="0"/>
          <w:marRight w:val="0"/>
          <w:marTop w:val="0"/>
          <w:marBottom w:val="0"/>
          <w:divBdr>
            <w:top w:val="none" w:sz="0" w:space="0" w:color="auto"/>
            <w:left w:val="none" w:sz="0" w:space="0" w:color="auto"/>
            <w:bottom w:val="none" w:sz="0" w:space="0" w:color="auto"/>
            <w:right w:val="none" w:sz="0" w:space="0" w:color="auto"/>
          </w:divBdr>
        </w:div>
        <w:div w:id="182716388">
          <w:marLeft w:val="0"/>
          <w:marRight w:val="0"/>
          <w:marTop w:val="0"/>
          <w:marBottom w:val="0"/>
          <w:divBdr>
            <w:top w:val="none" w:sz="0" w:space="0" w:color="auto"/>
            <w:left w:val="none" w:sz="0" w:space="0" w:color="auto"/>
            <w:bottom w:val="none" w:sz="0" w:space="0" w:color="auto"/>
            <w:right w:val="none" w:sz="0" w:space="0" w:color="auto"/>
          </w:divBdr>
          <w:divsChild>
            <w:div w:id="1921285486">
              <w:marLeft w:val="0"/>
              <w:marRight w:val="0"/>
              <w:marTop w:val="0"/>
              <w:marBottom w:val="0"/>
              <w:divBdr>
                <w:top w:val="none" w:sz="0" w:space="0" w:color="auto"/>
                <w:left w:val="none" w:sz="0" w:space="0" w:color="auto"/>
                <w:bottom w:val="none" w:sz="0" w:space="0" w:color="auto"/>
                <w:right w:val="none" w:sz="0" w:space="0" w:color="auto"/>
              </w:divBdr>
            </w:div>
          </w:divsChild>
        </w:div>
        <w:div w:id="890963899">
          <w:marLeft w:val="0"/>
          <w:marRight w:val="0"/>
          <w:marTop w:val="0"/>
          <w:marBottom w:val="0"/>
          <w:divBdr>
            <w:top w:val="none" w:sz="0" w:space="0" w:color="auto"/>
            <w:left w:val="none" w:sz="0" w:space="0" w:color="auto"/>
            <w:bottom w:val="none" w:sz="0" w:space="0" w:color="auto"/>
            <w:right w:val="none" w:sz="0" w:space="0" w:color="auto"/>
          </w:divBdr>
        </w:div>
        <w:div w:id="178474848">
          <w:marLeft w:val="0"/>
          <w:marRight w:val="0"/>
          <w:marTop w:val="0"/>
          <w:marBottom w:val="0"/>
          <w:divBdr>
            <w:top w:val="none" w:sz="0" w:space="0" w:color="auto"/>
            <w:left w:val="none" w:sz="0" w:space="0" w:color="auto"/>
            <w:bottom w:val="none" w:sz="0" w:space="0" w:color="auto"/>
            <w:right w:val="none" w:sz="0" w:space="0" w:color="auto"/>
          </w:divBdr>
        </w:div>
        <w:div w:id="589385397">
          <w:marLeft w:val="0"/>
          <w:marRight w:val="0"/>
          <w:marTop w:val="0"/>
          <w:marBottom w:val="0"/>
          <w:divBdr>
            <w:top w:val="none" w:sz="0" w:space="0" w:color="auto"/>
            <w:left w:val="none" w:sz="0" w:space="0" w:color="auto"/>
            <w:bottom w:val="none" w:sz="0" w:space="0" w:color="auto"/>
            <w:right w:val="none" w:sz="0" w:space="0" w:color="auto"/>
          </w:divBdr>
        </w:div>
        <w:div w:id="264774185">
          <w:marLeft w:val="0"/>
          <w:marRight w:val="0"/>
          <w:marTop w:val="0"/>
          <w:marBottom w:val="0"/>
          <w:divBdr>
            <w:top w:val="none" w:sz="0" w:space="0" w:color="auto"/>
            <w:left w:val="none" w:sz="0" w:space="0" w:color="auto"/>
            <w:bottom w:val="none" w:sz="0" w:space="0" w:color="auto"/>
            <w:right w:val="none" w:sz="0" w:space="0" w:color="auto"/>
          </w:divBdr>
        </w:div>
      </w:divsChild>
    </w:div>
    <w:div w:id="462308066">
      <w:bodyDiv w:val="1"/>
      <w:marLeft w:val="0"/>
      <w:marRight w:val="0"/>
      <w:marTop w:val="0"/>
      <w:marBottom w:val="0"/>
      <w:divBdr>
        <w:top w:val="none" w:sz="0" w:space="0" w:color="auto"/>
        <w:left w:val="none" w:sz="0" w:space="0" w:color="auto"/>
        <w:bottom w:val="none" w:sz="0" w:space="0" w:color="auto"/>
        <w:right w:val="none" w:sz="0" w:space="0" w:color="auto"/>
      </w:divBdr>
    </w:div>
    <w:div w:id="519899344">
      <w:bodyDiv w:val="1"/>
      <w:marLeft w:val="0"/>
      <w:marRight w:val="0"/>
      <w:marTop w:val="0"/>
      <w:marBottom w:val="0"/>
      <w:divBdr>
        <w:top w:val="none" w:sz="0" w:space="0" w:color="auto"/>
        <w:left w:val="none" w:sz="0" w:space="0" w:color="auto"/>
        <w:bottom w:val="none" w:sz="0" w:space="0" w:color="auto"/>
        <w:right w:val="none" w:sz="0" w:space="0" w:color="auto"/>
      </w:divBdr>
      <w:divsChild>
        <w:div w:id="1095174779">
          <w:marLeft w:val="0"/>
          <w:marRight w:val="0"/>
          <w:marTop w:val="0"/>
          <w:marBottom w:val="0"/>
          <w:divBdr>
            <w:top w:val="none" w:sz="0" w:space="0" w:color="auto"/>
            <w:left w:val="none" w:sz="0" w:space="0" w:color="auto"/>
            <w:bottom w:val="none" w:sz="0" w:space="0" w:color="auto"/>
            <w:right w:val="none" w:sz="0" w:space="0" w:color="auto"/>
          </w:divBdr>
          <w:divsChild>
            <w:div w:id="299114390">
              <w:marLeft w:val="0"/>
              <w:marRight w:val="0"/>
              <w:marTop w:val="0"/>
              <w:marBottom w:val="0"/>
              <w:divBdr>
                <w:top w:val="none" w:sz="0" w:space="0" w:color="auto"/>
                <w:left w:val="none" w:sz="0" w:space="0" w:color="auto"/>
                <w:bottom w:val="none" w:sz="0" w:space="0" w:color="auto"/>
                <w:right w:val="none" w:sz="0" w:space="0" w:color="auto"/>
              </w:divBdr>
              <w:divsChild>
                <w:div w:id="8375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48144">
      <w:bodyDiv w:val="1"/>
      <w:marLeft w:val="0"/>
      <w:marRight w:val="0"/>
      <w:marTop w:val="0"/>
      <w:marBottom w:val="0"/>
      <w:divBdr>
        <w:top w:val="none" w:sz="0" w:space="0" w:color="auto"/>
        <w:left w:val="none" w:sz="0" w:space="0" w:color="auto"/>
        <w:bottom w:val="none" w:sz="0" w:space="0" w:color="auto"/>
        <w:right w:val="none" w:sz="0" w:space="0" w:color="auto"/>
      </w:divBdr>
      <w:divsChild>
        <w:div w:id="1867867915">
          <w:marLeft w:val="0"/>
          <w:marRight w:val="0"/>
          <w:marTop w:val="0"/>
          <w:marBottom w:val="0"/>
          <w:divBdr>
            <w:top w:val="none" w:sz="0" w:space="0" w:color="auto"/>
            <w:left w:val="none" w:sz="0" w:space="0" w:color="auto"/>
            <w:bottom w:val="none" w:sz="0" w:space="0" w:color="auto"/>
            <w:right w:val="none" w:sz="0" w:space="0" w:color="auto"/>
          </w:divBdr>
          <w:divsChild>
            <w:div w:id="645090866">
              <w:marLeft w:val="0"/>
              <w:marRight w:val="0"/>
              <w:marTop w:val="0"/>
              <w:marBottom w:val="0"/>
              <w:divBdr>
                <w:top w:val="none" w:sz="0" w:space="0" w:color="auto"/>
                <w:left w:val="none" w:sz="0" w:space="0" w:color="auto"/>
                <w:bottom w:val="none" w:sz="0" w:space="0" w:color="auto"/>
                <w:right w:val="none" w:sz="0" w:space="0" w:color="auto"/>
              </w:divBdr>
              <w:divsChild>
                <w:div w:id="6072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96764">
      <w:bodyDiv w:val="1"/>
      <w:marLeft w:val="0"/>
      <w:marRight w:val="0"/>
      <w:marTop w:val="0"/>
      <w:marBottom w:val="0"/>
      <w:divBdr>
        <w:top w:val="none" w:sz="0" w:space="0" w:color="auto"/>
        <w:left w:val="none" w:sz="0" w:space="0" w:color="auto"/>
        <w:bottom w:val="none" w:sz="0" w:space="0" w:color="auto"/>
        <w:right w:val="none" w:sz="0" w:space="0" w:color="auto"/>
      </w:divBdr>
    </w:div>
    <w:div w:id="1426070485">
      <w:bodyDiv w:val="1"/>
      <w:marLeft w:val="0"/>
      <w:marRight w:val="0"/>
      <w:marTop w:val="0"/>
      <w:marBottom w:val="0"/>
      <w:divBdr>
        <w:top w:val="none" w:sz="0" w:space="0" w:color="auto"/>
        <w:left w:val="none" w:sz="0" w:space="0" w:color="auto"/>
        <w:bottom w:val="none" w:sz="0" w:space="0" w:color="auto"/>
        <w:right w:val="none" w:sz="0" w:space="0" w:color="auto"/>
      </w:divBdr>
    </w:div>
    <w:div w:id="1428039041">
      <w:bodyDiv w:val="1"/>
      <w:marLeft w:val="0"/>
      <w:marRight w:val="0"/>
      <w:marTop w:val="0"/>
      <w:marBottom w:val="0"/>
      <w:divBdr>
        <w:top w:val="none" w:sz="0" w:space="0" w:color="auto"/>
        <w:left w:val="none" w:sz="0" w:space="0" w:color="auto"/>
        <w:bottom w:val="none" w:sz="0" w:space="0" w:color="auto"/>
        <w:right w:val="none" w:sz="0" w:space="0" w:color="auto"/>
      </w:divBdr>
      <w:divsChild>
        <w:div w:id="419832656">
          <w:marLeft w:val="0"/>
          <w:marRight w:val="0"/>
          <w:marTop w:val="0"/>
          <w:marBottom w:val="0"/>
          <w:divBdr>
            <w:top w:val="none" w:sz="0" w:space="0" w:color="auto"/>
            <w:left w:val="none" w:sz="0" w:space="0" w:color="auto"/>
            <w:bottom w:val="none" w:sz="0" w:space="0" w:color="auto"/>
            <w:right w:val="none" w:sz="0" w:space="0" w:color="auto"/>
          </w:divBdr>
        </w:div>
      </w:divsChild>
    </w:div>
    <w:div w:id="1669558864">
      <w:bodyDiv w:val="1"/>
      <w:marLeft w:val="0"/>
      <w:marRight w:val="0"/>
      <w:marTop w:val="0"/>
      <w:marBottom w:val="0"/>
      <w:divBdr>
        <w:top w:val="none" w:sz="0" w:space="0" w:color="auto"/>
        <w:left w:val="none" w:sz="0" w:space="0" w:color="auto"/>
        <w:bottom w:val="none" w:sz="0" w:space="0" w:color="auto"/>
        <w:right w:val="none" w:sz="0" w:space="0" w:color="auto"/>
      </w:divBdr>
    </w:div>
    <w:div w:id="1757509877">
      <w:bodyDiv w:val="1"/>
      <w:marLeft w:val="0"/>
      <w:marRight w:val="0"/>
      <w:marTop w:val="0"/>
      <w:marBottom w:val="0"/>
      <w:divBdr>
        <w:top w:val="none" w:sz="0" w:space="0" w:color="auto"/>
        <w:left w:val="none" w:sz="0" w:space="0" w:color="auto"/>
        <w:bottom w:val="none" w:sz="0" w:space="0" w:color="auto"/>
        <w:right w:val="none" w:sz="0" w:space="0" w:color="auto"/>
      </w:divBdr>
      <w:divsChild>
        <w:div w:id="800684030">
          <w:marLeft w:val="0"/>
          <w:marRight w:val="0"/>
          <w:marTop w:val="0"/>
          <w:marBottom w:val="0"/>
          <w:divBdr>
            <w:top w:val="none" w:sz="0" w:space="0" w:color="auto"/>
            <w:left w:val="none" w:sz="0" w:space="0" w:color="auto"/>
            <w:bottom w:val="none" w:sz="0" w:space="0" w:color="auto"/>
            <w:right w:val="none" w:sz="0" w:space="0" w:color="auto"/>
          </w:divBdr>
          <w:divsChild>
            <w:div w:id="626787283">
              <w:marLeft w:val="0"/>
              <w:marRight w:val="0"/>
              <w:marTop w:val="0"/>
              <w:marBottom w:val="0"/>
              <w:divBdr>
                <w:top w:val="none" w:sz="0" w:space="0" w:color="auto"/>
                <w:left w:val="none" w:sz="0" w:space="0" w:color="auto"/>
                <w:bottom w:val="none" w:sz="0" w:space="0" w:color="auto"/>
                <w:right w:val="none" w:sz="0" w:space="0" w:color="auto"/>
              </w:divBdr>
              <w:divsChild>
                <w:div w:id="938636921">
                  <w:marLeft w:val="0"/>
                  <w:marRight w:val="0"/>
                  <w:marTop w:val="0"/>
                  <w:marBottom w:val="0"/>
                  <w:divBdr>
                    <w:top w:val="none" w:sz="0" w:space="0" w:color="auto"/>
                    <w:left w:val="none" w:sz="0" w:space="0" w:color="auto"/>
                    <w:bottom w:val="none" w:sz="0" w:space="0" w:color="auto"/>
                    <w:right w:val="none" w:sz="0" w:space="0" w:color="auto"/>
                  </w:divBdr>
                  <w:divsChild>
                    <w:div w:id="18667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73954">
      <w:bodyDiv w:val="1"/>
      <w:marLeft w:val="0"/>
      <w:marRight w:val="0"/>
      <w:marTop w:val="0"/>
      <w:marBottom w:val="0"/>
      <w:divBdr>
        <w:top w:val="none" w:sz="0" w:space="0" w:color="auto"/>
        <w:left w:val="none" w:sz="0" w:space="0" w:color="auto"/>
        <w:bottom w:val="none" w:sz="0" w:space="0" w:color="auto"/>
        <w:right w:val="none" w:sz="0" w:space="0" w:color="auto"/>
      </w:divBdr>
    </w:div>
    <w:div w:id="2145459865">
      <w:bodyDiv w:val="1"/>
      <w:marLeft w:val="0"/>
      <w:marRight w:val="0"/>
      <w:marTop w:val="0"/>
      <w:marBottom w:val="0"/>
      <w:divBdr>
        <w:top w:val="none" w:sz="0" w:space="0" w:color="auto"/>
        <w:left w:val="none" w:sz="0" w:space="0" w:color="auto"/>
        <w:bottom w:val="none" w:sz="0" w:space="0" w:color="auto"/>
        <w:right w:val="none" w:sz="0" w:space="0" w:color="auto"/>
      </w:divBdr>
      <w:divsChild>
        <w:div w:id="644433428">
          <w:marLeft w:val="0"/>
          <w:marRight w:val="0"/>
          <w:marTop w:val="0"/>
          <w:marBottom w:val="0"/>
          <w:divBdr>
            <w:top w:val="none" w:sz="0" w:space="0" w:color="auto"/>
            <w:left w:val="none" w:sz="0" w:space="0" w:color="auto"/>
            <w:bottom w:val="none" w:sz="0" w:space="0" w:color="auto"/>
            <w:right w:val="none" w:sz="0" w:space="0" w:color="auto"/>
          </w:divBdr>
          <w:divsChild>
            <w:div w:id="1691103843">
              <w:marLeft w:val="0"/>
              <w:marRight w:val="0"/>
              <w:marTop w:val="0"/>
              <w:marBottom w:val="0"/>
              <w:divBdr>
                <w:top w:val="none" w:sz="0" w:space="0" w:color="auto"/>
                <w:left w:val="none" w:sz="0" w:space="0" w:color="auto"/>
                <w:bottom w:val="none" w:sz="0" w:space="0" w:color="auto"/>
                <w:right w:val="none" w:sz="0" w:space="0" w:color="auto"/>
              </w:divBdr>
              <w:divsChild>
                <w:div w:id="1391463861">
                  <w:marLeft w:val="0"/>
                  <w:marRight w:val="0"/>
                  <w:marTop w:val="0"/>
                  <w:marBottom w:val="0"/>
                  <w:divBdr>
                    <w:top w:val="none" w:sz="0" w:space="0" w:color="auto"/>
                    <w:left w:val="none" w:sz="0" w:space="0" w:color="auto"/>
                    <w:bottom w:val="none" w:sz="0" w:space="0" w:color="auto"/>
                    <w:right w:val="none" w:sz="0" w:space="0" w:color="auto"/>
                  </w:divBdr>
                  <w:divsChild>
                    <w:div w:id="736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acebook.com/gep.unibuc/" TargetMode="External"/><Relationship Id="rId26" Type="http://schemas.openxmlformats.org/officeDocument/2006/relationships/hyperlink" Target="https://drive.google.com/file/d/1ieG-3RP-JoTHvRO8d2HsLRVxmtBROwoO/view?usp=sharing" TargetMode="External"/><Relationship Id="rId3" Type="http://schemas.openxmlformats.org/officeDocument/2006/relationships/numbering" Target="numbering.xml"/><Relationship Id="rId21" Type="http://schemas.openxmlformats.org/officeDocument/2006/relationships/hyperlink" Target="https://drive.google.com/file/d/12fo8Oe01iut_H5f-rsGbRt4_Xt8nmYtk/view?usp=sharin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gep.unibuc.ro" TargetMode="External"/><Relationship Id="rId25" Type="http://schemas.openxmlformats.org/officeDocument/2006/relationships/hyperlink" Target="https://drive.google.com/file/d/1XnUOFVPF-lLCWyCY9BvJtETnjW-WT59h/view?usp=shar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ub.unibuc.ro/the-gender-studies-platform/" TargetMode="External"/><Relationship Id="rId20" Type="http://schemas.openxmlformats.org/officeDocument/2006/relationships/hyperlink" Target="https://drive.google.com/file/d/1zh64NobK1binRAkaV7rW547e81HDf5xL/view?usp=sharing" TargetMode="External"/><Relationship Id="rId29" Type="http://schemas.openxmlformats.org/officeDocument/2006/relationships/hyperlink" Target="https://docs.google.com/spreadsheets/d/1wCf4z-vDb8j_KUZ_9KYoT_WKR_3AJ4ZI/edit?usp=sharing&amp;ouid=110812642708496871161&amp;rtpof=true&amp;sd=tr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rive.google.com/file/d/1KY-sXlmTwNS0q-fmS1E2IPBxuJvTngIF/view?usp=sharing" TargetMode="External"/><Relationship Id="rId32" Type="http://schemas.openxmlformats.org/officeDocument/2006/relationships/hyperlink" Target="https://gep.unibuc.ro/a-doua-intalnire-a-platformei-de-studii-de-gen-icub/"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drive.google.com/file/d/1rgrVb6_n75snxkfzAy5Lsz8s4b1napTt/view?usp=sharing" TargetMode="External"/><Relationship Id="rId28" Type="http://schemas.openxmlformats.org/officeDocument/2006/relationships/hyperlink" Target="https://docs.google.com/document/d/1j_TqBKFAZA49po-bjMGC3uwQqDF4h4MS/edit?usp=sharing&amp;ouid=110812642708496871161&amp;rtpof=true&amp;sd=true" TargetMode="External"/><Relationship Id="rId10" Type="http://schemas.openxmlformats.org/officeDocument/2006/relationships/header" Target="header1.xml"/><Relationship Id="rId19" Type="http://schemas.openxmlformats.org/officeDocument/2006/relationships/hyperlink" Target="https://gep.unibuc.ro/resurse/" TargetMode="External"/><Relationship Id="rId31" Type="http://schemas.openxmlformats.org/officeDocument/2006/relationships/hyperlink" Target="https://gep.unibuc.ro/prima-intalnire-a-platformei-de-studii-de-gen-icub-va-avea-loc-pe-27-octombri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drive.google.com/file/d/1johm9Y2YxXckD9D5TpgeQaC30C877SXm/view?usp=sharing" TargetMode="External"/><Relationship Id="rId27" Type="http://schemas.openxmlformats.org/officeDocument/2006/relationships/hyperlink" Target="https://docs.google.com/spreadsheets/d/1lQUR8drGN4OYR91z2VwH3NauY0eEI7EX/edit?usp=sharing&amp;ouid=110812642708496871161&amp;rtpof=true&amp;sd=true" TargetMode="External"/><Relationship Id="rId30" Type="http://schemas.openxmlformats.org/officeDocument/2006/relationships/hyperlink" Target="https://docs.google.com/document/d/1Bp_DhH6n_5y0Wox7KnhknVU9JYN_zmeC/edit?usp=sharing&amp;ouid=110812642708496871161&amp;rtpof=true&amp;sd=true" TargetMode="Externa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cartadiversitatii.ro" TargetMode="External"/><Relationship Id="rId13" Type="http://schemas.openxmlformats.org/officeDocument/2006/relationships/hyperlink" Target="https://gep.unibuc.ro/conferinta-internationala-pe-tema-egalitatii-de-gen-organizata-la-bucuresti-12-14-mai-2022/" TargetMode="External"/><Relationship Id="rId3" Type="http://schemas.openxmlformats.org/officeDocument/2006/relationships/hyperlink" Target="http://gep.unibuc.ro" TargetMode="External"/><Relationship Id="rId7" Type="http://schemas.openxmlformats.org/officeDocument/2006/relationships/hyperlink" Target="https://www.edupedu.ro/universitatea-din-bucuresti-activitatile-online-nu-trebuie-sa-depaseasca-25-din-totalul-unui-program-de-studiu-la-nivel-de-licenta-in-anul-universitar-2022-2023/" TargetMode="External"/><Relationship Id="rId12" Type="http://schemas.openxmlformats.org/officeDocument/2006/relationships/hyperlink" Target="https://gep.unibuc.ro/stakeholders-workshop/" TargetMode="External"/><Relationship Id="rId2" Type="http://schemas.openxmlformats.org/officeDocument/2006/relationships/hyperlink" Target="https://gep.unibuc.ro/platforma-icub/" TargetMode="External"/><Relationship Id="rId1" Type="http://schemas.openxmlformats.org/officeDocument/2006/relationships/hyperlink" Target="https://icub.unibuc.ro/the-gender-studies-platform/" TargetMode="External"/><Relationship Id="rId6" Type="http://schemas.openxmlformats.org/officeDocument/2006/relationships/hyperlink" Target="https://unibuc.ro/wp-content/uploads/2022/06/5.-4.-completari_Strategia_generala_UB_update_02_06_2022_corectat.pdf" TargetMode="External"/><Relationship Id="rId11" Type="http://schemas.openxmlformats.org/officeDocument/2006/relationships/hyperlink" Target="https://gep.unibuc.ro/ub-reprezentata-la-cea-de-a-opta-conferinta-anuala-si-adunarea-generala-a-retelei-academice-de-cercetare-rings/" TargetMode="External"/><Relationship Id="rId5" Type="http://schemas.openxmlformats.org/officeDocument/2006/relationships/hyperlink" Target="https://ongen.ro/2022/09/07/manual-egalitate-de-gen/" TargetMode="External"/><Relationship Id="rId10" Type="http://schemas.openxmlformats.org/officeDocument/2006/relationships/hyperlink" Target="https://gep.unibuc.ro/universitatea-de-vest-timisoara-prof-univ-dr-laura-grunberg-va-vorbi-despre-planurile-de-egalitate-de-gen/" TargetMode="External"/><Relationship Id="rId4" Type="http://schemas.openxmlformats.org/officeDocument/2006/relationships/hyperlink" Target="https://www.facebook.com/gep.unibuc/" TargetMode="External"/><Relationship Id="rId9" Type="http://schemas.openxmlformats.org/officeDocument/2006/relationships/hyperlink" Target="https://gep.unibuc.ro/universitatea-din-bucuresti-a-semnat-carta-diversitatii-din-ro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FTuWtJcutJtpGT3v+WdSZF0npw==">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539883-2428-44FE-B8A6-5CA5845D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10711</Words>
  <Characters>61053</Characters>
  <Application>Microsoft Office Word</Application>
  <DocSecurity>0</DocSecurity>
  <Lines>508</Lines>
  <Paragraphs>143</Paragraphs>
  <ScaleCrop>false</ScaleCrop>
  <HeadingPairs>
    <vt:vector size="6" baseType="variant">
      <vt:variant>
        <vt:lpstr>Title</vt:lpstr>
      </vt:variant>
      <vt:variant>
        <vt:i4>1</vt:i4>
      </vt:variant>
      <vt:variant>
        <vt:lpstr>Tytuł</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 Europa</dc:creator>
  <cp:lastModifiedBy>Stefania Chihaia</cp:lastModifiedBy>
  <cp:revision>2</cp:revision>
  <cp:lastPrinted>2023-01-11T14:05:00Z</cp:lastPrinted>
  <dcterms:created xsi:type="dcterms:W3CDTF">2023-04-30T13:26:00Z</dcterms:created>
  <dcterms:modified xsi:type="dcterms:W3CDTF">2023-04-30T13:26:00Z</dcterms:modified>
</cp:coreProperties>
</file>